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Практичні питання застосування ОМС Закону України від 24.03.2022 р. </w:t>
      </w:r>
      <w:r w:rsidDel="00000000" w:rsidR="00000000" w:rsidRPr="00000000">
        <w:rPr>
          <w:rFonts w:ascii="Times New Roman" w:cs="Times New Roman" w:eastAsia="Times New Roman" w:hAnsi="Times New Roman"/>
          <w:b w:val="1"/>
          <w:highlight w:val="white"/>
          <w:rtl w:val="0"/>
        </w:rPr>
        <w:t xml:space="preserve">№ 2145-IX</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white"/>
          <w:rtl w:val="0"/>
        </w:rPr>
        <w:t xml:space="preserve">Про внесення змін до деяких законодавчих актів України щодо створення умов для забезпечення продовольчої безпеки в умовах воєнного стану»</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spacing w:after="0" w:line="240" w:lineRule="auto"/>
        <w:ind w:firstLine="567"/>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4">
      <w:pPr>
        <w:spacing w:after="0" w:line="240" w:lineRule="auto"/>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 цій публікації зібрані короткі відповіді на запитання фахівців ОМС</w:t>
      </w:r>
      <w:r w:rsidDel="00000000" w:rsidR="00000000" w:rsidRPr="00000000">
        <w:rPr>
          <w:rFonts w:ascii="Times New Roman" w:cs="Times New Roman" w:eastAsia="Times New Roman" w:hAnsi="Times New Roman"/>
          <w:highlight w:val="white"/>
          <w:vertAlign w:val="superscript"/>
        </w:rPr>
        <w:footnoteReference w:customMarkFollows="0" w:id="0"/>
      </w:r>
      <w:r w:rsidDel="00000000" w:rsidR="00000000" w:rsidRPr="00000000">
        <w:rPr>
          <w:rFonts w:ascii="Times New Roman" w:cs="Times New Roman" w:eastAsia="Times New Roman" w:hAnsi="Times New Roman"/>
          <w:highlight w:val="white"/>
          <w:rtl w:val="0"/>
        </w:rPr>
        <w:t xml:space="preserve"> щодо реалізації повноважень у земельній сфері з урахуванням вимог </w:t>
      </w:r>
      <w:hyperlink r:id="rId8">
        <w:r w:rsidDel="00000000" w:rsidR="00000000" w:rsidRPr="00000000">
          <w:rPr>
            <w:rFonts w:ascii="Times New Roman" w:cs="Times New Roman" w:eastAsia="Times New Roman" w:hAnsi="Times New Roman"/>
            <w:color w:val="0563c1"/>
            <w:u w:val="single"/>
            <w:rtl w:val="0"/>
          </w:rPr>
          <w:t xml:space="preserve">Закону України від 24.03.2022 р. </w:t>
        </w:r>
      </w:hyperlink>
      <w:hyperlink r:id="rId9">
        <w:r w:rsidDel="00000000" w:rsidR="00000000" w:rsidRPr="00000000">
          <w:rPr>
            <w:rFonts w:ascii="Times New Roman" w:cs="Times New Roman" w:eastAsia="Times New Roman" w:hAnsi="Times New Roman"/>
            <w:color w:val="0563c1"/>
            <w:highlight w:val="white"/>
            <w:u w:val="single"/>
            <w:rtl w:val="0"/>
          </w:rPr>
          <w:t xml:space="preserve">№ 2145-IX</w:t>
        </w:r>
      </w:hyperlink>
      <w:hyperlink r:id="rId10">
        <w:r w:rsidDel="00000000" w:rsidR="00000000" w:rsidRPr="00000000">
          <w:rPr>
            <w:rFonts w:ascii="Times New Roman" w:cs="Times New Roman" w:eastAsia="Times New Roman" w:hAnsi="Times New Roman"/>
            <w:color w:val="0563c1"/>
            <w:u w:val="single"/>
            <w:rtl w:val="0"/>
          </w:rPr>
          <w:t xml:space="preserve"> «</w:t>
        </w:r>
      </w:hyperlink>
      <w:hyperlink r:id="rId11">
        <w:r w:rsidDel="00000000" w:rsidR="00000000" w:rsidRPr="00000000">
          <w:rPr>
            <w:rFonts w:ascii="Times New Roman" w:cs="Times New Roman" w:eastAsia="Times New Roman" w:hAnsi="Times New Roman"/>
            <w:color w:val="0563c1"/>
            <w:highlight w:val="white"/>
            <w:u w:val="single"/>
            <w:rtl w:val="0"/>
          </w:rPr>
          <w:t xml:space="preserve">Про внесення змін до деяких законодавчих актів України щодо створення умов для забезпечення продовольчої безпеки в умовах воєнного стану»</w:t>
        </w:r>
      </w:hyperlink>
      <w:r w:rsidDel="00000000" w:rsidR="00000000" w:rsidRPr="00000000">
        <w:rPr>
          <w:rFonts w:ascii="Times New Roman" w:cs="Times New Roman" w:eastAsia="Times New Roman" w:hAnsi="Times New Roman"/>
          <w:highlight w:val="white"/>
          <w:vertAlign w:val="superscript"/>
        </w:rPr>
        <w:footnoteReference w:customMarkFollows="0" w:id="1"/>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5">
      <w:pPr>
        <w:spacing w:after="0" w:line="240" w:lineRule="auto"/>
        <w:ind w:firstLine="567"/>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6">
      <w:pPr>
        <w:spacing w:after="0" w:line="240" w:lineRule="auto"/>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І. Передача у власність та користування земель комунальної власності сільськогосподарського  призначення</w:t>
      </w:r>
      <w:r w:rsidDel="00000000" w:rsidR="00000000" w:rsidRPr="00000000">
        <w:rPr>
          <w:rtl w:val="0"/>
        </w:rPr>
      </w:r>
    </w:p>
    <w:p w:rsidR="00000000" w:rsidDel="00000000" w:rsidP="00000000" w:rsidRDefault="00000000" w:rsidRPr="00000000" w14:paraId="00000007">
      <w:pPr>
        <w:spacing w:after="0" w:line="240" w:lineRule="auto"/>
        <w:ind w:firstLine="567"/>
        <w:jc w:val="both"/>
        <w:rPr>
          <w:rFonts w:ascii="Times New Roman" w:cs="Times New Roman" w:eastAsia="Times New Roman" w:hAnsi="Times New Roman"/>
          <w:highlight w:val="white"/>
        </w:rPr>
      </w:pP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53"/>
        <w:gridCol w:w="9345"/>
        <w:tblGridChange w:id="0">
          <w:tblGrid>
            <w:gridCol w:w="562"/>
            <w:gridCol w:w="4653"/>
            <w:gridCol w:w="9345"/>
          </w:tblGrid>
        </w:tblGridChange>
      </w:tblGrid>
      <w:tr>
        <w:trPr>
          <w:cantSplit w:val="0"/>
          <w:tblHeader w:val="1"/>
        </w:trPr>
        <w:tc>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Запитання</w:t>
            </w:r>
          </w:p>
        </w:tc>
        <w:tc>
          <w:tcPr/>
          <w:p w:rsidR="00000000" w:rsidDel="00000000" w:rsidP="00000000" w:rsidRDefault="00000000" w:rsidRPr="00000000" w14:paraId="0000000A">
            <w:pP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Відповідь</w:t>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 передати в оренду сформовану земельну ділянку сільськогосподарського призначення під складськими приміщеннями на території господарського двору з призначенням для іншого сільськогосподарського призначення?</w:t>
            </w:r>
          </w:p>
        </w:tc>
        <w:tc>
          <w:tcPr/>
          <w:p w:rsidR="00000000" w:rsidDel="00000000" w:rsidP="00000000" w:rsidRDefault="00000000" w:rsidRPr="00000000" w14:paraId="0000000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 відповідності до пп. 2 п. 27 Перехідних положень </w:t>
            </w:r>
            <w:hyperlink r:id="rId12">
              <w:r w:rsidDel="00000000" w:rsidR="00000000" w:rsidRPr="00000000">
                <w:rPr>
                  <w:rFonts w:ascii="Times New Roman" w:cs="Times New Roman" w:eastAsia="Times New Roman" w:hAnsi="Times New Roman"/>
                  <w:color w:val="0563c1"/>
                  <w:highlight w:val="white"/>
                  <w:u w:val="single"/>
                  <w:rtl w:val="0"/>
                </w:rPr>
                <w:t xml:space="preserve">Земельного кодексу України</w:t>
              </w:r>
            </w:hyperlink>
            <w:r w:rsidDel="00000000" w:rsidR="00000000" w:rsidRPr="00000000">
              <w:rPr>
                <w:rFonts w:ascii="Times New Roman" w:cs="Times New Roman" w:eastAsia="Times New Roman" w:hAnsi="Times New Roman"/>
                <w:highlight w:val="white"/>
                <w:vertAlign w:val="superscript"/>
              </w:rPr>
              <w:footnoteReference w:customMarkFollows="0" w:id="2"/>
            </w:r>
            <w:r w:rsidDel="00000000" w:rsidR="00000000" w:rsidRPr="00000000">
              <w:rPr>
                <w:rFonts w:ascii="Times New Roman" w:cs="Times New Roman" w:eastAsia="Times New Roman" w:hAnsi="Times New Roman"/>
                <w:highlight w:val="white"/>
                <w:rtl w:val="0"/>
              </w:rPr>
              <w:t xml:space="preserve"> у редакції, викладеній ЗУ № 2145 передбачає, що під час дії воєнного стану за особливою процедурою здійснюється передача в оренду для ведення товарного сільськогосподарського виробництва на строк до одного року земельних ділянок сільськогосподарського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власності 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w:t>
            </w:r>
          </w:p>
          <w:p w:rsidR="00000000" w:rsidDel="00000000" w:rsidP="00000000" w:rsidRDefault="00000000" w:rsidRPr="00000000" w14:paraId="0000000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Тобто якщо мова йде про землі іншого с/г призначення, то використовуємо загальну процедуру.</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в період воєнного стану виносити на розгляд сесії питання про надання дозволу на виготовлення проекту землеустрою щодо відведення земельної ділянки сільськогосподарського призначення комунальної власності та передати земельну ділянку у власність як члену селянського (фермерського) господарства, що була надана на праві постійного користування землею для ведення селянського (фермерського) господарства?</w:t>
            </w:r>
          </w:p>
        </w:tc>
        <w:tc>
          <w:tcPr/>
          <w:p w:rsidR="00000000" w:rsidDel="00000000" w:rsidP="00000000" w:rsidRDefault="00000000" w:rsidRPr="00000000" w14:paraId="0000001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Підпункт 5 п. 27 Перехідних положень ЗКУ передбачає, що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w:t>
            </w:r>
          </w:p>
          <w:p w:rsidR="00000000" w:rsidDel="00000000" w:rsidP="00000000" w:rsidRDefault="00000000" w:rsidRPr="00000000" w14:paraId="0000001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Відповідно на даний час подібні рішення розглядати не можна.</w:t>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формувати ділянку під об'єктом нерухомого майна 01.13 - для іншого с/г призначення, яке перебуває у власності для подальшої передачі в оренду?</w:t>
            </w:r>
          </w:p>
        </w:tc>
        <w:tc>
          <w:tcPr/>
          <w:p w:rsidR="00000000" w:rsidDel="00000000" w:rsidP="00000000" w:rsidRDefault="00000000" w:rsidRPr="00000000" w14:paraId="0000001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Заборона стосується лише безоплатної передачі (приватизації). Для оренди заборони не має. І відповідно, можете сформувати </w:t>
            </w:r>
            <w:r w:rsidDel="00000000" w:rsidR="00000000" w:rsidRPr="00000000">
              <w:rPr>
                <w:rFonts w:ascii="Times New Roman" w:cs="Times New Roman" w:eastAsia="Times New Roman" w:hAnsi="Times New Roman"/>
                <w:rtl w:val="0"/>
              </w:rPr>
              <w:t xml:space="preserve">ділянку під об'єктом нерухомого майна</w:t>
            </w:r>
            <w:r w:rsidDel="00000000" w:rsidR="00000000" w:rsidRPr="00000000">
              <w:rPr>
                <w:rFonts w:ascii="Times New Roman" w:cs="Times New Roman" w:eastAsia="Times New Roman" w:hAnsi="Times New Roman"/>
                <w:highlight w:val="white"/>
                <w:rtl w:val="0"/>
              </w:rPr>
              <w:t xml:space="preserve">  та в </w:t>
            </w:r>
            <w:r w:rsidDel="00000000" w:rsidR="00000000" w:rsidRPr="00000000">
              <w:rPr>
                <w:rFonts w:ascii="Times New Roman" w:cs="Times New Roman" w:eastAsia="Times New Roman" w:hAnsi="Times New Roman"/>
                <w:rtl w:val="0"/>
              </w:rPr>
              <w:t xml:space="preserve">подальшому передати її в оренду</w:t>
            </w:r>
            <w:r w:rsidDel="00000000" w:rsidR="00000000" w:rsidRPr="00000000">
              <w:rPr>
                <w:rFonts w:ascii="Times New Roman" w:cs="Times New Roman" w:eastAsia="Times New Roman" w:hAnsi="Times New Roman"/>
                <w:highlight w:val="white"/>
                <w:rtl w:val="0"/>
              </w:rPr>
              <w:t xml:space="preserve">.</w:t>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Земельна ділянка сформована для іншого с/г призначення під об'єктом, який знаходиться у приватній власності. Чи дозволяється передача в оренду за загальною процедурою та реєстрація в РРП?</w:t>
            </w:r>
          </w:p>
        </w:tc>
        <w:tc>
          <w:tcPr/>
          <w:p w:rsidR="00000000" w:rsidDel="00000000" w:rsidP="00000000" w:rsidRDefault="00000000" w:rsidRPr="00000000" w14:paraId="0000001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 можна це зробити. Якщо на вашій території не відновлено роботу Реєстру речових прав то реєстрація буде відбуватись в книзі реєстрації у відповідності до підпункту 10 п.27 Перехідних положень ЗКУ.</w:t>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проводити викуп земельних ділянок с/г призначення постійного користування, якщо рішення було прийнято до введення у дію Закону № 2145</w:t>
            </w:r>
          </w:p>
        </w:tc>
        <w:tc>
          <w:tcPr/>
          <w:p w:rsidR="00000000" w:rsidDel="00000000" w:rsidP="00000000" w:rsidRDefault="00000000" w:rsidRPr="00000000" w14:paraId="0000001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Закон 2145 не встановлює обмеження щодо викупи земельних ділянок, які перебували в постійному користуванні. Якщо громадянин хоче здійснити такий викуп, то слід користуватися загальними нормами для здійснення процедури викупу у відповідності до п. 6 ¹Перехідних положень ЗКУ.</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надавати земельні ділянки в приватну власність для ведення товарного сільськогосподарського виробництва?</w:t>
            </w:r>
          </w:p>
        </w:tc>
        <w:tc>
          <w:tcPr/>
          <w:p w:rsidR="00000000" w:rsidDel="00000000" w:rsidP="00000000" w:rsidRDefault="00000000" w:rsidRPr="00000000" w14:paraId="0000001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Ні, заборона у відповідності до Закону № 2145 під час воєнного стану заборонено безплатно передавати громадянам України землі державної та комунальної власності. Заборонено також надавати дозволи на розроблення документації з метою такої безплатної передачі. </w:t>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змінювати відсоткову ставку орендної плати діючих договорів ділянок не с/г призначення?</w:t>
            </w:r>
          </w:p>
        </w:tc>
        <w:tc>
          <w:tcPr/>
          <w:p w:rsidR="00000000" w:rsidDel="00000000" w:rsidP="00000000" w:rsidRDefault="00000000" w:rsidRPr="00000000" w14:paraId="0000002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 можна, обмеження у 8 % встановлені лише для земельних ділянок, переданих у оренду згідно з пп. 2 п. 27 Перехідних положень ЗКУ для ведення товарного сільськогосподарського виробництва на строк до одного року.</w:t>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надати в оренду земельну ділянку фізичній особі для сінокосіння та випасання худоби ?</w:t>
            </w:r>
          </w:p>
        </w:tc>
        <w:tc>
          <w:tcPr/>
          <w:p w:rsidR="00000000" w:rsidDel="00000000" w:rsidP="00000000" w:rsidRDefault="00000000" w:rsidRPr="00000000" w14:paraId="0000002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 можна, за загальною процедурою,  обмежень з приводу цього не має, єдине вона не може змінювати склад угідь і має використовувати земельну ділянку (ЗД) лише за цільовим призначенням.</w:t>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паї можна надавати дозвіл на виготовлення технічок і передавати у власність? Це ж не безоплатна передача у власність.</w:t>
            </w:r>
          </w:p>
        </w:tc>
        <w:tc>
          <w:tcPr/>
          <w:p w:rsidR="00000000" w:rsidDel="00000000" w:rsidP="00000000" w:rsidRDefault="00000000" w:rsidRPr="00000000" w14:paraId="0000002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пп. 6, п. 27 Перехідних положень ЗКУ, забороняє формування ділянок сільськогосподарського призначення, крім тих що передаються в оренду у відповідності до пп. 2, п. 27 Перехідних положень ЗКУ. На даний час такий дозвіл надавати не можна.</w:t>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передати в оренду сформовану земельну ділянку з цільовим призначенням 16.00 (землі запасу), для товарного с/г виробництва за спрощеною процедурою?</w:t>
            </w:r>
          </w:p>
        </w:tc>
        <w:tc>
          <w:tcPr/>
          <w:p w:rsidR="00000000" w:rsidDel="00000000" w:rsidP="00000000" w:rsidRDefault="00000000" w:rsidRPr="00000000" w14:paraId="0000002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 можна терміном на 1 рік з розміром орендної плати 8%. Згідно з пп. «б» пп. 2 п. 27 Перехідних положень ЗКУ, передача в оренду для ведення товарного сільськогосподарського виробництва земельної ділянки сільськогосподарського призначення державної, комунальної власності, яка не віднесена до земель для ведення товарного сільськогосподарського виробництва, здійснюється без зміни її цільового призначення</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можливо надати частину рекультивованої земельної ділянки в оренду на рік?</w:t>
            </w:r>
          </w:p>
        </w:tc>
        <w:tc>
          <w:tcPr/>
          <w:p w:rsidR="00000000" w:rsidDel="00000000" w:rsidP="00000000" w:rsidRDefault="00000000" w:rsidRPr="00000000" w14:paraId="0000002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 даний час  частину надати не можна. Для того щоб передати частину в оренду треба сформувати земельну ділянку, а в даному випадку зробити поділ. У відповідності до пп. «ґ» пп.2 п. 27 Перехідних положень ЗКУ  технічна документація з землеустрою щодо інвентаризації земель, яку розробляють по спрощеній процедурі, не може передбачати поділ, об’єднання земельних ділянок.</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можливо затвердити громадянину проект землеустрою щодо відведення земельної ділянки у власність для ведення особистого селянського господарства та передати її у власність, в іншому випадку земля не обробляється і податки до місцевого бюджету не надходять</w:t>
            </w:r>
          </w:p>
        </w:tc>
        <w:tc>
          <w:tcPr/>
          <w:p w:rsidR="00000000" w:rsidDel="00000000" w:rsidP="00000000" w:rsidRDefault="00000000" w:rsidRPr="00000000" w14:paraId="0000003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Ні, заборона у відповідності до пп.5 п. 27 Перехідних положень ЗКУ  під час воєнного стану заборонено безплатно передавати громадянам України землі державної та комунальної власності. Заборонено також надавати дозволи на розроблення документації з метою такої безплатної передачі.</w:t>
            </w:r>
          </w:p>
        </w:tc>
      </w:tr>
      <w:tr>
        <w:trPr>
          <w:cantSplit w:val="0"/>
          <w:tblHeader w:val="0"/>
        </w:trPr>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передавати земельну ділянку для ведення товарного сільськогосподарського виробництва в оренду на один рік фізичній особи?</w:t>
            </w:r>
          </w:p>
        </w:tc>
        <w:tc>
          <w:tcPr/>
          <w:p w:rsidR="00000000" w:rsidDel="00000000" w:rsidP="00000000" w:rsidRDefault="00000000" w:rsidRPr="00000000" w14:paraId="0000003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Закон №2145 не визначає осіб, яким надається право отримати в оренду земельну ділянку для ведення товарного сільськогосподарського виробництва, тому для визначення кола таких осіб потрібно керуватися чинним законодавством. Оскільки ведення товарного сільськогосподарського виробництва передбачає отримання прибутку, тому для цього потрібно зареєструватися фізичною особою-підприємцем із відповідним кодом економічної діяльності.</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можливо зареєструвати договір оренди земельної ділянки сільськогосподарського призначення в державному реєстрі речових прав, коли договір оренди укладений до 24.02.2022року?</w:t>
            </w:r>
          </w:p>
        </w:tc>
        <w:tc>
          <w:tcPr/>
          <w:p w:rsidR="00000000" w:rsidDel="00000000" w:rsidP="00000000" w:rsidRDefault="00000000" w:rsidRPr="00000000" w14:paraId="0000003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Якщо в вашій громаді відновлено доступ до Державного реєстру речових прав на нерухомість,  то так такий договір можна реєструвати.</w:t>
            </w:r>
          </w:p>
        </w:tc>
      </w:tr>
      <w:tr>
        <w:trPr>
          <w:cantSplit w:val="0"/>
          <w:tblHeader w:val="0"/>
        </w:trPr>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здати пасовища на 1 рік?</w:t>
            </w:r>
          </w:p>
        </w:tc>
        <w:tc>
          <w:tcPr/>
          <w:p w:rsidR="00000000" w:rsidDel="00000000" w:rsidP="00000000" w:rsidRDefault="00000000" w:rsidRPr="00000000" w14:paraId="0000003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 пасовище також може бути використане для товарного с/г виробництва. І відповідно може бути передано в оренду за спрощеною процедурою. </w:t>
            </w:r>
          </w:p>
          <w:p w:rsidR="00000000" w:rsidDel="00000000" w:rsidP="00000000" w:rsidRDefault="00000000" w:rsidRPr="00000000" w14:paraId="0000003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Закон № 2145 дозволяє передавати в оренду землі с/г призначення для ведення товарного с/г виробництва. </w:t>
            </w:r>
          </w:p>
          <w:p w:rsidR="00000000" w:rsidDel="00000000" w:rsidP="00000000" w:rsidRDefault="00000000" w:rsidRPr="00000000" w14:paraId="0000003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Пасовища — вид с/г угідь, який належить до складу цієї категорії земель.</w:t>
            </w:r>
          </w:p>
          <w:p w:rsidR="00000000" w:rsidDel="00000000" w:rsidP="00000000" w:rsidRDefault="00000000" w:rsidRPr="00000000" w14:paraId="0000003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Отже, пасовища можна передавати в оренду для ведення товарного с/г виробництва, наприклад, для випасання худоби. Однак розмір орендної плати буде визначатися в залежності від середньої нормативної грошової оцінки одиниці площі ріллі по області.</w:t>
            </w:r>
          </w:p>
          <w:p w:rsidR="00000000" w:rsidDel="00000000" w:rsidP="00000000" w:rsidRDefault="00000000" w:rsidRPr="00000000" w14:paraId="0000003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Водночас, якщо пасовище має інший код цільового призначення, ніж земля «для ведення товарного с/г виробництва», то такі землі можна буде передавати в оренду на загальних підставах. </w:t>
            </w:r>
          </w:p>
        </w:tc>
      </w:tr>
      <w:tr>
        <w:trPr>
          <w:cantSplit w:val="0"/>
          <w:tblHeader w:val="0"/>
        </w:trPr>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можемо надати в оренду на 1 рік земельну ділянку сільськогосподарського призначення (01.01) яка знаходиться в постійному користуванні державного підприємства та ним не використовується?</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даному випадку право передавати в оренду таку земельну ділянку належить постійному користувачу. І у відповідності до пп.8 п.27 Перехідних положень ЗКУ  «землекористувачі, які використовують земельні ділянки сільськогосподарського призначення державної, комунальної власності на праві постійного користування (крім державних, комунальних підприємств, установ, організацій), емфітевзису, можуть передавати такі земельні ділянки в оренду строком до одного року для ведення товарного сільськогосподарського виробництва. </w:t>
            </w:r>
          </w:p>
          <w:bookmarkStart w:colFirst="0" w:colLast="0" w:name="bookmark=id.gjdgxs" w:id="0"/>
          <w:bookmarkEnd w:id="0"/>
          <w:p w:rsidR="00000000" w:rsidDel="00000000" w:rsidP="00000000" w:rsidRDefault="00000000" w:rsidRPr="00000000" w14:paraId="0000004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Договір оренди земельної ділянки, що передається в оренду постійним користувачем, емфітевтом відповідно до цього підпункту, укладається в електронній формі. Такий договір, а також зміни до нього, договір про розірвання такого договору оренди підлягають державній реєстрації, що здійснюється районною військовою адміністрацією».</w:t>
            </w:r>
          </w:p>
        </w:tc>
      </w:tr>
      <w:tr>
        <w:trPr>
          <w:cantSplit w:val="0"/>
          <w:tblHeader w:val="0"/>
        </w:trPr>
        <w:tc>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підняти ставку оренди до 8% для договорів оренди земель не с.г. призначення?</w:t>
            </w:r>
          </w:p>
        </w:tc>
        <w:tc>
          <w:tcPr/>
          <w:p w:rsidR="00000000" w:rsidDel="00000000" w:rsidP="00000000" w:rsidRDefault="00000000" w:rsidRPr="00000000" w14:paraId="0000004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Якщо договір оренди вже заключений і чинний, то всі зміни до нього вносяться лише за  згодою сторін.</w:t>
            </w:r>
          </w:p>
        </w:tc>
      </w:tr>
      <w:tr>
        <w:trPr>
          <w:cantSplit w:val="0"/>
          <w:tblHeader w:val="0"/>
        </w:trPr>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Земельна ділянка для іншого с/г призначення, використовується частково як рілля, на іншій частині розташовані приватні будівлі. Чи можна передати дану ділянку для товарного с/г виробництва терміном на 1 рік?</w:t>
            </w:r>
          </w:p>
        </w:tc>
        <w:tc>
          <w:tcPr/>
          <w:p w:rsidR="00000000" w:rsidDel="00000000" w:rsidP="00000000" w:rsidRDefault="00000000" w:rsidRPr="00000000" w14:paraId="0000004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 можна. У разі якщо земельна ділянка не сформована но необхідно сформувати земельну ділянку застосовуючи спрощену процедуру. У разі надання в оренду земельної ділянки із різним складом угідь, у договорі оренди зазначається загальна площа земельної ділянки, а також в тому числі в розрізі угідь, а оскільки розмір орендної плати визначається від середньої нормативної грошової оцінки одиниці площі ріллі по області, то різний склад угідь жодним чином не впливає на розрахунок розміру орендної плати.</w:t>
            </w:r>
          </w:p>
        </w:tc>
      </w:tr>
      <w:tr>
        <w:trPr>
          <w:cantSplit w:val="0"/>
          <w:tblHeader w:val="0"/>
        </w:trPr>
        <w:tc>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надавати в оренду для товарного с/г виробництва земельні ділянки кормових угідь (сінокоси, випасти) з метою їх розорення? </w:t>
            </w:r>
          </w:p>
        </w:tc>
        <w:tc>
          <w:tcPr/>
          <w:p w:rsidR="00000000" w:rsidDel="00000000" w:rsidP="00000000" w:rsidRDefault="00000000" w:rsidRPr="00000000" w14:paraId="0000004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Ні, розорення пасовищ і сінокосів здійснюється лише після розроблення проектів землеустрою, що забезпечують еколого-економічне обґрунтування сівозміни та впорядкування угідь. </w:t>
            </w:r>
          </w:p>
          <w:p w:rsidR="00000000" w:rsidDel="00000000" w:rsidP="00000000" w:rsidRDefault="00000000" w:rsidRPr="00000000" w14:paraId="0000004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 час дії воєнного стану у відповідності з Законом 2145, орендар земельної ділянки не має права на зміну угідь земельної ділянки.</w:t>
            </w:r>
          </w:p>
        </w:tc>
      </w:tr>
      <w:tr>
        <w:trPr>
          <w:cantSplit w:val="0"/>
          <w:tblHeader w:val="0"/>
        </w:trPr>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передаються для товарного с/г виробництва земельні ділянки, які частково в обмежені під прибережними захисними смугами?</w:t>
            </w:r>
          </w:p>
        </w:tc>
        <w:tc>
          <w:tcPr/>
          <w:p w:rsidR="00000000" w:rsidDel="00000000" w:rsidP="00000000" w:rsidRDefault="00000000" w:rsidRPr="00000000" w14:paraId="0000004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Відповідно до ст. 61 ЗКУ,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 та на островах забороняється:</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розорювання земель (крім підготовки ґрунту для залуження і залісення), а також садівництво та городництво;</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зберігання та застосування пестицидів і добрив;</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влаштування літніх таборів для худоби;</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будівництво будь-яких споруд (крім гідротехнічних, навігаційного призначення, гідрометричних та лінійних), у тому числі баз відпочинку, дач, гаражів та стоянок автомобілів;</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влаштування звалищ сміття, гноєсховищ, накопичувачів рідких і твердих відходів виробництва, кладовищ, скотомогильників, полів фільтрації тощо;</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миття та обслуговування транспортних засобів і техніки;</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000000" w:rsidDel="00000000" w:rsidP="00000000" w:rsidRDefault="00000000" w:rsidRPr="00000000" w14:paraId="0000005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Ст. 59 Земельного кодексу України та ст. 85 </w:t>
            </w:r>
            <w:hyperlink r:id="rId13">
              <w:r w:rsidDel="00000000" w:rsidR="00000000" w:rsidRPr="00000000">
                <w:rPr>
                  <w:rFonts w:ascii="Times New Roman" w:cs="Times New Roman" w:eastAsia="Times New Roman" w:hAnsi="Times New Roman"/>
                  <w:color w:val="0563c1"/>
                  <w:highlight w:val="white"/>
                  <w:u w:val="single"/>
                  <w:rtl w:val="0"/>
                </w:rPr>
                <w:t xml:space="preserve">Водного кодексу України</w:t>
              </w:r>
            </w:hyperlink>
            <w:r w:rsidDel="00000000" w:rsidR="00000000" w:rsidRPr="00000000">
              <w:rPr>
                <w:rFonts w:ascii="Times New Roman" w:cs="Times New Roman" w:eastAsia="Times New Roman" w:hAnsi="Times New Roman"/>
                <w:highlight w:val="white"/>
                <w:rtl w:val="0"/>
              </w:rPr>
              <w:t xml:space="preserve"> визначено, що підприємствам, установам, організаціям, об'єднанням громадян, релігійним організаціям, громадянам України, іноземцям та особам без громадянства, іноземним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для:</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сінокосіння;</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рибогосподарських потреб (у тому числі рибництва (аквакультури);</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культурно-оздоровчих, рекреаційних, спортивних і туристичних цілей;</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проведення науково-дослідних робіт;</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69" w:right="0" w:hanging="169"/>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догляду, розміщення та обслуговування об’єктів портової інфраструктури і гідротехнічних споруд тощо.</w:t>
            </w:r>
          </w:p>
          <w:p w:rsidR="00000000" w:rsidDel="00000000" w:rsidP="00000000" w:rsidRDefault="00000000" w:rsidRPr="00000000" w14:paraId="0000005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Отже, якщо у вас земельна ділянка товарного с/г виробництва для сінокосіння то так можна, а якщо рілля то ні.</w:t>
            </w:r>
          </w:p>
        </w:tc>
      </w:tr>
    </w:tbl>
    <w:p w:rsidR="00000000" w:rsidDel="00000000" w:rsidP="00000000" w:rsidRDefault="00000000" w:rsidRPr="00000000" w14:paraId="0000005D">
      <w:pP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5E">
      <w:pPr>
        <w:spacing w:after="0" w:lineRule="auto"/>
        <w:jc w:val="center"/>
        <w:rPr/>
      </w:pPr>
      <w:r w:rsidDel="00000000" w:rsidR="00000000" w:rsidRPr="00000000">
        <w:rPr>
          <w:rFonts w:ascii="Times New Roman" w:cs="Times New Roman" w:eastAsia="Times New Roman" w:hAnsi="Times New Roman"/>
          <w:b w:val="1"/>
          <w:highlight w:val="white"/>
          <w:rtl w:val="0"/>
        </w:rPr>
        <w:t xml:space="preserve">ІІ. Передача у власність та користування земель та земельних ділянок комунальної власності не сільськогосподарського призначення</w:t>
      </w:r>
      <w:r w:rsidDel="00000000" w:rsidR="00000000" w:rsidRPr="00000000">
        <w:rPr>
          <w:rtl w:val="0"/>
        </w:rPr>
      </w:r>
    </w:p>
    <w:tbl>
      <w:tblPr>
        <w:tblStyle w:val="Table2"/>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
        <w:gridCol w:w="4653"/>
        <w:gridCol w:w="26"/>
        <w:gridCol w:w="9318"/>
        <w:tblGridChange w:id="0">
          <w:tblGrid>
            <w:gridCol w:w="563"/>
            <w:gridCol w:w="4653"/>
            <w:gridCol w:w="26"/>
            <w:gridCol w:w="9318"/>
          </w:tblGrid>
        </w:tblGridChange>
      </w:tblGrid>
      <w:tr>
        <w:trPr>
          <w:cantSplit w:val="0"/>
          <w:tblHeader w:val="0"/>
        </w:trPr>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gridSpan w:val="2"/>
          </w:tcPr>
          <w:p w:rsidR="00000000" w:rsidDel="00000000" w:rsidP="00000000" w:rsidRDefault="00000000" w:rsidRPr="00000000" w14:paraId="0000006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Яка процедура передачі в оренду земель не сільськогосподарського призначення?</w:t>
            </w:r>
          </w:p>
        </w:tc>
        <w:tc>
          <w:tcPr>
            <w:gridSpan w:val="2"/>
          </w:tcPr>
          <w:p w:rsidR="00000000" w:rsidDel="00000000" w:rsidP="00000000" w:rsidRDefault="00000000" w:rsidRPr="00000000" w14:paraId="0000006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 даному випадку треба користуватися загальними нормами земельного законодавства. Закон № 2145 не регулює відносини не с/г землекористування, крім заборони на безоплатну передачу у власність земельних ділянок. </w:t>
            </w:r>
          </w:p>
        </w:tc>
      </w:tr>
      <w:tr>
        <w:trPr>
          <w:cantSplit w:val="0"/>
          <w:tblHeader w:val="0"/>
        </w:trPr>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Законом 2145-ІХ заборонена передача у власність земельних ділянок у власність громадян, чи стосується це земельних ділянок для будівництва та обслуговування житлового будинку?</w:t>
            </w:r>
          </w:p>
        </w:tc>
        <w:tc>
          <w:tcPr>
            <w:gridSpan w:val="2"/>
          </w:tcPr>
          <w:p w:rsidR="00000000" w:rsidDel="00000000" w:rsidP="00000000" w:rsidRDefault="00000000" w:rsidRPr="00000000" w14:paraId="0000006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 відповідності до пп. 5 п 27 Перехідних положень ЗКУ забороняється передача будь яких земельних ділянок у власність на безоплатній основі:</w:t>
            </w:r>
          </w:p>
          <w:p w:rsidR="00000000" w:rsidDel="00000000" w:rsidP="00000000" w:rsidRDefault="00000000" w:rsidRPr="00000000" w14:paraId="0000006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w:t>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затверджувати технічну документацію щодо встановлення (відновлення) меж земельної ділянки в натурі (на місцевості) та передавати у власність земельну ділянку для будівництва і обслуговування житлового будинку ?</w:t>
            </w:r>
          </w:p>
        </w:tc>
        <w:tc>
          <w:tcPr>
            <w:gridSpan w:val="2"/>
          </w:tcPr>
          <w:p w:rsidR="00000000" w:rsidDel="00000000" w:rsidP="00000000" w:rsidRDefault="00000000" w:rsidRPr="00000000" w14:paraId="0000006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 відповідності до пп. 5 п 27 Перехідних положень ЗКУ забороняється передача будь яких земельних ділянок у власність на безоплатній основі:</w:t>
            </w:r>
          </w:p>
          <w:p w:rsidR="00000000" w:rsidDel="00000000" w:rsidP="00000000" w:rsidRDefault="00000000" w:rsidRPr="00000000" w14:paraId="0000006F">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w:t>
            </w:r>
          </w:p>
        </w:tc>
      </w:tr>
      <w:tr>
        <w:trPr>
          <w:cantSplit w:val="0"/>
          <w:tblHeader w:val="0"/>
        </w:trPr>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про передачу у власність громадянам для будівництва та обслуговування житлового будинку було прийнято 14.03.2022 року Закон України №2145 24.03.2022 року, державний реєстратор відмовляє в реєстрації земельної ділянки. </w:t>
            </w:r>
          </w:p>
        </w:tc>
        <w:tc>
          <w:tcPr>
            <w:gridSpan w:val="2"/>
          </w:tcPr>
          <w:p w:rsidR="00000000" w:rsidDel="00000000" w:rsidP="00000000" w:rsidRDefault="00000000" w:rsidRPr="00000000" w14:paraId="0000007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Такі рішення органів місцевого самоврядування, прийняті до вступу в дію Закону № 2145, правомірні. Однак, оскільки з 24.02.22 р. припинене функціонування Державного земельного кадастру та Державного реєстру речових прав на нерухоме майно, – таке рішення не може бути виконане до відновлення їх функціонування. Якщо у вашій громаді відновлено дію Державного реєстру речових прав на нерухоме майно то відповідно реєстратор зобов’язаний зареєструвати в реєстрі, так як закон зворотної сили не має. А набрання чинності Закону № 2145 відбулося 07.04.2022</w:t>
            </w:r>
          </w:p>
        </w:tc>
      </w:tr>
      <w:tr>
        <w:trPr>
          <w:cantSplit w:val="0"/>
          <w:tblHeader w:val="0"/>
        </w:trPr>
        <w:tc>
          <w:tcPr>
            <w:vAlign w:val="cente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gridSpan w:val="2"/>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роз’яснень Мінагрополітики, можна передавати у власність земельні ділянки для індивідуальної житлової забудови під існуючими житловими будинками, а п.27 Перехідних положень ЗКУ забороняє передачу у власність земельних ділянок, без зазначення вільна вона чи забудована. Прошу надати роз’яснення.</w:t>
            </w:r>
          </w:p>
        </w:tc>
        <w:tc>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5 п. 27 , розділу Х Перехідних Положень ЗКУ </w:t>
            </w:r>
            <w:r w:rsidDel="00000000" w:rsidR="00000000" w:rsidRPr="00000000">
              <w:rPr>
                <w:rFonts w:ascii="Times New Roman" w:cs="Times New Roman" w:eastAsia="Times New Roman" w:hAnsi="Times New Roman"/>
                <w:color w:val="333333"/>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w:t>
            </w:r>
            <w:r w:rsidDel="00000000" w:rsidR="00000000" w:rsidRPr="00000000">
              <w:rPr>
                <w:rFonts w:ascii="Times New Roman" w:cs="Times New Roman" w:eastAsia="Times New Roman" w:hAnsi="Times New Roman"/>
                <w:b w:val="1"/>
                <w:color w:val="333333"/>
                <w:highlight w:val="white"/>
                <w:rtl w:val="0"/>
              </w:rPr>
              <w:t xml:space="preserve">забороняється. Таким чином, зараз не можна надавати у власність шляхом безоплатної приватизації будь-які земельні ділянки.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gridSpan w:val="2"/>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затвердити проект землеустрою з цільовим призначенням для городництва? Земельна ділянка формувалася з земель запасу?</w:t>
            </w:r>
          </w:p>
        </w:tc>
        <w:tc>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земельна ділянка була сформована до вступу в дію Закону № 2145 (до 07.04.2022), то можливо на підставі ст. 36 ЗКУ. Нагадуємо що формування земельних ділянок сільськогосподарського призначення під час діє військового стану не здійснюється відповідно до пп. 6 п. 27 Перехідних положень ЗКУ.</w:t>
            </w:r>
          </w:p>
        </w:tc>
      </w:tr>
      <w:tr>
        <w:trPr>
          <w:cantSplit w:val="0"/>
          <w:tblHeader w:val="0"/>
        </w:trPr>
        <w:tc>
          <w:tcPr>
            <w:vAlign w:val="center"/>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gridSpan w:val="2"/>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можемо проводити земельні торги (оренда) для садівництва?</w:t>
            </w:r>
          </w:p>
        </w:tc>
        <w:tc>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7 п. 27 розділу Х Перехідних положень ЗКУ, земельні торги щодо прав оренди, емфітевзису, суперфіцію щодо земельних ділянок сільськогосподарського призначення державної, комунальної власності не проводяться. Земельні торги щодо набуття права оренди, емфітевзису, суперфіцію щодо земельних ділянок сільськогосподарського призначення державної, комунальної власності, які оголошені та не завершені до набрання чинності цим законом, — вважають скасованими.</w:t>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highlight w:val="white"/>
                <w:rtl w:val="0"/>
              </w:rPr>
              <w:t xml:space="preserve">Таким чином, під час дії воєнного стану не можете проводити.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gridSpan w:val="2"/>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можливо передати в оренду земельну ділянку для обслуговування житлового будинку (ОЖБ) в оренду?</w:t>
            </w:r>
          </w:p>
        </w:tc>
        <w:tc>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щодо надання земельних ділянок в оренду зокрема для земельних ділянок призначених для обслуговування житлового будинку нема заборони. Єдиним обмеженням є те що функціонування Державного земельного кадастру на відповідній території повинне бути відновлене згідно пп. 12 п. 27 , розділу Х Перехідних Положень ЗКУ.</w:t>
            </w:r>
          </w:p>
        </w:tc>
      </w:tr>
      <w:tr>
        <w:trPr>
          <w:cantSplit w:val="0"/>
          <w:tblHeader w:val="0"/>
        </w:trPr>
        <w:tc>
          <w:tcPr>
            <w:vAlign w:val="center"/>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gridSpan w:val="2"/>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змінити ставку оренди діючих договорів оренди ділянок не сільськогосподарського призначення?</w:t>
            </w:r>
          </w:p>
        </w:tc>
        <w:tc>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Так можливо у відповідності до загальної процедури за згодою сторін.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gridSpan w:val="2"/>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має право територіальна громада на даний час затверджувати проекти землеустрою щодо відведення у власність земельних ділянок?</w:t>
            </w:r>
          </w:p>
        </w:tc>
        <w:tc>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5 п. 27 , розділу Х Перехідних Положень ЗКУ </w:t>
            </w:r>
            <w:r w:rsidDel="00000000" w:rsidR="00000000" w:rsidRPr="00000000">
              <w:rPr>
                <w:rFonts w:ascii="Times New Roman" w:cs="Times New Roman" w:eastAsia="Times New Roman" w:hAnsi="Times New Roman"/>
                <w:color w:val="333333"/>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w:t>
            </w:r>
            <w:r w:rsidDel="00000000" w:rsidR="00000000" w:rsidRPr="00000000">
              <w:rPr>
                <w:rFonts w:ascii="Times New Roman" w:cs="Times New Roman" w:eastAsia="Times New Roman" w:hAnsi="Times New Roman"/>
                <w:b w:val="1"/>
                <w:color w:val="333333"/>
                <w:highlight w:val="white"/>
                <w:rtl w:val="0"/>
              </w:rPr>
              <w:t xml:space="preserve">забороняється. Таким чином, зараз не можна надавати у власність шляхом безоплатної приватизації будь-які земельні ділянки. Щодо затвердження проекту землеустрою, прямої заборони не має але надати у власність цім рішенням не можна, то ж чи є сенс затверджувати без прийняття рішення про надання у власність?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w:t>
            </w:r>
            <w:r w:rsidDel="00000000" w:rsidR="00000000" w:rsidRPr="00000000">
              <w:rPr>
                <w:rtl w:val="0"/>
              </w:rPr>
            </w:r>
          </w:p>
        </w:tc>
        <w:tc>
          <w:tcPr>
            <w:gridSpan w:val="2"/>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потрібно скасовувати рішення про передачу у власність земельної ділянки для будівництва та обслуговування житлового будинку, яке прийняте 26.05.2022 року?</w:t>
            </w:r>
          </w:p>
        </w:tc>
        <w:tc>
          <w:tcPr/>
          <w:p w:rsidR="00000000" w:rsidDel="00000000" w:rsidP="00000000" w:rsidRDefault="00000000" w:rsidRPr="00000000" w14:paraId="00000091">
            <w:pP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Закон № 2145 набрав чинності 07.04.2022. відповідно до пп. 5, п. 27 розділу Х Перехідних положень ЗКУ на час дії воєнного стану безоплатна передача земель державної, комунальної власності у приватну власність, надання дозволів на розроблення документації з землеустрою з метою такої безоплатної передачі, розроблення такої документації заборонені. Якщо рішення було прийняте після вступу в силу Закону № 2145 який набрав чинності 07.04.2022 то таке рішення не може бути виконане та не має юридичної сили. Скасовувати не треба.</w:t>
            </w:r>
          </w:p>
        </w:tc>
      </w:tr>
      <w:tr>
        <w:trPr>
          <w:cantSplit w:val="0"/>
          <w:tblHeader w:val="0"/>
        </w:trPr>
        <w:tc>
          <w:tcPr>
            <w:vAlign w:val="cente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w:t>
            </w:r>
            <w:r w:rsidDel="00000000" w:rsidR="00000000" w:rsidRPr="00000000">
              <w:rPr>
                <w:rtl w:val="0"/>
              </w:rPr>
            </w:r>
          </w:p>
        </w:tc>
        <w:tc>
          <w:tcPr>
            <w:gridSpan w:val="2"/>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про затвердження проекту було видано фізичній особі після 24.02.2022, чому реєстратор відмовляється реєструвати право власності?</w:t>
            </w:r>
          </w:p>
        </w:tc>
        <w:tc>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Згідно зі ст. 58 Конституції України закони та інші нормативно-правові акти не мають зворотної дії в часі, крім випадків, коли вони пом’якшують або скасовують відповідальність особи. Також ця норма відображена у п. 2 ст. 5 Цивільного кодексу України. Закон №2145 було прийнято 24.03.2022 , набрав чинності 07.04.2022 таким чином рішення що були прийняті до вступу Закону № 2145 є законними та чинними.</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gridSpan w:val="2"/>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Цікавить можливість передати в оренду земельну ділянку для городництва терміном від 7 -10 років</w:t>
            </w:r>
          </w:p>
        </w:tc>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6 п. 27 розділу Х Перехідних положень ЗКУ забороняється формування земельних ділянок сільськогосподарського призначення державної та комунальної власності крім тих що передаються в оренду строком до одного року для ведення товарного сільськогосподарського виробництва. Таким чином, якщо ділянка не сформована то це не можливо. Якщо ділянка була сформована до прийняття Закону № 2145, то можливо після</w:t>
            </w:r>
            <w:r w:rsidDel="00000000" w:rsidR="00000000" w:rsidRPr="00000000">
              <w:rPr>
                <w:rFonts w:ascii="Times New Roman" w:cs="Times New Roman" w:eastAsia="Times New Roman" w:hAnsi="Times New Roman"/>
                <w:color w:val="000000"/>
                <w:highlight w:val="white"/>
                <w:rtl w:val="0"/>
              </w:rPr>
              <w:t xml:space="preserve"> відновлення роботи Державного земельного кадастру (ДЗК) в регіоні та Державного реєстру речових прав – на підставі ст. 36 ЗКУ.</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14</w:t>
            </w:r>
            <w:r w:rsidDel="00000000" w:rsidR="00000000" w:rsidRPr="00000000">
              <w:rPr>
                <w:rtl w:val="0"/>
              </w:rPr>
            </w:r>
          </w:p>
        </w:tc>
        <w:tc>
          <w:tcPr>
            <w:gridSpan w:val="2"/>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Рішенням сесії сільської ради 29 березня громадянам було затверджено землевпорядні документації, але державний реєстратор відмовляється проводити реєстрацію згідно цих рішень, не аргументуючи свою відмову. Чи законні дії державного реєстратора щодо відмови в реєстрації?</w:t>
            </w:r>
          </w:p>
        </w:tc>
        <w:tc>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 питання пов’язане з дією закону часі. Згідно зі ст. 58 </w:t>
            </w:r>
            <w:hyperlink r:id="rId14">
              <w:r w:rsidDel="00000000" w:rsidR="00000000" w:rsidRPr="00000000">
                <w:rPr>
                  <w:rFonts w:ascii="Times New Roman" w:cs="Times New Roman" w:eastAsia="Times New Roman" w:hAnsi="Times New Roman"/>
                  <w:color w:val="0563c1"/>
                  <w:u w:val="single"/>
                  <w:rtl w:val="0"/>
                </w:rPr>
                <w:t xml:space="preserve">Конституції України</w:t>
              </w:r>
            </w:hyperlink>
            <w:r w:rsidDel="00000000" w:rsidR="00000000" w:rsidRPr="00000000">
              <w:rPr>
                <w:rFonts w:ascii="Times New Roman" w:cs="Times New Roman" w:eastAsia="Times New Roman" w:hAnsi="Times New Roman"/>
                <w:rtl w:val="0"/>
              </w:rPr>
              <w:t xml:space="preserve"> закони та інші нормативно-правові акти не мають зворотної дії в часі, крім випадків, коли вони пом’якшують або скасовують відповідальність особи. Також ця норма відображена у п. 2 ст. 5 </w:t>
            </w:r>
            <w:hyperlink r:id="rId15">
              <w:r w:rsidDel="00000000" w:rsidR="00000000" w:rsidRPr="00000000">
                <w:rPr>
                  <w:rFonts w:ascii="Times New Roman" w:cs="Times New Roman" w:eastAsia="Times New Roman" w:hAnsi="Times New Roman"/>
                  <w:color w:val="0563c1"/>
                  <w:u w:val="single"/>
                  <w:rtl w:val="0"/>
                </w:rPr>
                <w:t xml:space="preserve">Цивільного кодексу України.</w:t>
              </w:r>
            </w:hyperlink>
            <w:r w:rsidDel="00000000" w:rsidR="00000000" w:rsidRPr="00000000">
              <w:rPr>
                <w:rFonts w:ascii="Times New Roman" w:cs="Times New Roman" w:eastAsia="Times New Roman" w:hAnsi="Times New Roman"/>
                <w:rtl w:val="0"/>
              </w:rPr>
              <w:t xml:space="preserve"> Закон № 2145 було прийнято 24.03.2022 р але набрав чинності 07.04.2022. таким чином рішення ОМС що були прийняті до вступу закону 2145-ІХ є законними та чинними. Вимагайте від державного реєстратора письмової відмови з поясненням причин відповідно до ст. 24 Закону «Про державну реєстрацію речових прав на нерухоме майно та їх обтяжень»</w:t>
            </w:r>
          </w:p>
        </w:tc>
      </w:tr>
      <w:tr>
        <w:trPr>
          <w:cantSplit w:val="0"/>
          <w:tblHeader w:val="0"/>
        </w:trPr>
        <w:tc>
          <w:tcPr>
            <w:vAlign w:val="center"/>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gridSpan w:val="2"/>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Яка процедура надання земельних ділянок в межах населених пунктів для ведення особистого селянського господарства під час військового стану?</w:t>
            </w: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6 п 27 розділу Х Перехідних положень ЗКУ забороняється формування земельних ділянок сільськогосподарського призначення державної та комунальної власності крім тих що передаються в оренду строком до одного року для ведення ТСВ. відповідно до підпункту 5, п. 27 розділу Х Перехідних положень ЗКУ на час дії воєнного стану безоплатна передача земель державної, комунальної власності у приватну власність, надання дозволів на розроблення документації з землеустрою з метою такої безоплатної передачі, розроблення такої документації заборонені. </w:t>
            </w:r>
            <w:r w:rsidDel="00000000" w:rsidR="00000000" w:rsidRPr="00000000">
              <w:rPr>
                <w:rFonts w:ascii="Times New Roman" w:cs="Times New Roman" w:eastAsia="Times New Roman" w:hAnsi="Times New Roman"/>
                <w:b w:val="1"/>
                <w:rtl w:val="0"/>
              </w:rPr>
              <w:t xml:space="preserve">Тож якщо мова йде про безоплатну передачу у приватну власність то наразі зазначена процедура не здійснюється.</w:t>
            </w:r>
            <w:r w:rsidDel="00000000" w:rsidR="00000000" w:rsidRPr="00000000">
              <w:rPr>
                <w:rFonts w:ascii="Times New Roman" w:cs="Times New Roman" w:eastAsia="Times New Roman" w:hAnsi="Times New Roman"/>
                <w:rtl w:val="0"/>
              </w:rPr>
              <w:t xml:space="preserve"> </w:t>
            </w:r>
          </w:p>
        </w:tc>
      </w:tr>
      <w:tr>
        <w:trPr>
          <w:cantSplit w:val="0"/>
          <w:tblHeader w:val="0"/>
        </w:trPr>
        <w:tc>
          <w:tcPr>
            <w:vAlign w:val="center"/>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16</w:t>
            </w:r>
            <w:r w:rsidDel="00000000" w:rsidR="00000000" w:rsidRPr="00000000">
              <w:rPr>
                <w:rtl w:val="0"/>
              </w:rPr>
            </w:r>
          </w:p>
        </w:tc>
        <w:tc>
          <w:tcPr>
            <w:gridSpan w:val="2"/>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можна затвердити документацію із землеустрою щодо встановлення (відновлення) меж земельної ділянки в натурі (на місцевості) власнику земельної частки (пая) за сертифікатом?</w:t>
            </w: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можна, на цей час законодавство не обмежує дії ТГ відносно затвердження технічної документації. Відповідно до пп. 5 п. 27 , розділу Х Перехідних Положень ЗКУ заборона стосується безоплатної передачі земель державної та комунальної власності. Але, враховуючи недоцільність такого рішення без визнання правової долі земельної ділянки, вважаємо що в цьому випадку більш доречно дочекатися змін і тоді приймати відповідне рішення. Слід зазначити що виключенням є випадки, коли технічна документація розроблялась на підставі рішення суду</w:t>
            </w:r>
          </w:p>
        </w:tc>
      </w:tr>
      <w:tr>
        <w:trPr>
          <w:cantSplit w:val="0"/>
          <w:tblHeader w:val="0"/>
        </w:trPr>
        <w:tc>
          <w:tcPr>
            <w:vAlign w:val="center"/>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17</w:t>
            </w:r>
            <w:r w:rsidDel="00000000" w:rsidR="00000000" w:rsidRPr="00000000">
              <w:rPr>
                <w:rtl w:val="0"/>
              </w:rPr>
            </w:r>
          </w:p>
        </w:tc>
        <w:tc>
          <w:tcPr>
            <w:gridSpan w:val="2"/>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Надання земельних ділянок у власність в умовах воєнного стану?</w:t>
            </w: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5 п. 27 , розділу Х Перехідних Положень ЗКУ </w:t>
            </w:r>
            <w:r w:rsidDel="00000000" w:rsidR="00000000" w:rsidRPr="00000000">
              <w:rPr>
                <w:rFonts w:ascii="Times New Roman" w:cs="Times New Roman" w:eastAsia="Times New Roman" w:hAnsi="Times New Roman"/>
                <w:color w:val="333333"/>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w:t>
            </w:r>
            <w:r w:rsidDel="00000000" w:rsidR="00000000" w:rsidRPr="00000000">
              <w:rPr>
                <w:rFonts w:ascii="Times New Roman" w:cs="Times New Roman" w:eastAsia="Times New Roman" w:hAnsi="Times New Roman"/>
                <w:b w:val="1"/>
                <w:color w:val="333333"/>
                <w:highlight w:val="white"/>
                <w:rtl w:val="0"/>
              </w:rPr>
              <w:t xml:space="preserve">забороняється. Для отримання земельних ділянок у власність шляхом викупу, на платній основі, перешкод немає.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18</w:t>
            </w:r>
            <w:r w:rsidDel="00000000" w:rsidR="00000000" w:rsidRPr="00000000">
              <w:rPr>
                <w:rtl w:val="0"/>
              </w:rPr>
            </w:r>
          </w:p>
        </w:tc>
        <w:tc>
          <w:tcPr>
            <w:gridSpan w:val="2"/>
          </w:tcPr>
          <w:p w:rsidR="00000000" w:rsidDel="00000000" w:rsidP="00000000" w:rsidRDefault="00000000" w:rsidRPr="00000000" w14:paraId="000000A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Чи формуються зараз ділянки для ОЖБ за проєктами, дозвіл на який отримано до 24.02.2022 року? </w:t>
            </w:r>
          </w:p>
          <w:p w:rsidR="00000000" w:rsidDel="00000000" w:rsidP="00000000" w:rsidRDefault="00000000" w:rsidRPr="00000000" w14:paraId="000000A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Чи формуються зараз ділянки для ОЖБ під існуючим житловим будинком з наявним правом власності?</w:t>
            </w:r>
          </w:p>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Чи можна розпайовувати на членів Фермерського господарства земельні ділянки які знаходиться у оренді фізичної особи - голови ФГ? </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Які можуть бути підстави у ОМС для відмови?</w:t>
            </w: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rtl w:val="0"/>
              </w:rPr>
              <w:t xml:space="preserve">Відповідно до пп. 5 п. 27, розділу Х Перехідних Положень ЗКУ </w:t>
            </w:r>
            <w:r w:rsidDel="00000000" w:rsidR="00000000" w:rsidRPr="00000000">
              <w:rPr>
                <w:rFonts w:ascii="Times New Roman" w:cs="Times New Roman" w:eastAsia="Times New Roman" w:hAnsi="Times New Roman"/>
                <w:color w:val="333333"/>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w:t>
            </w:r>
            <w:r w:rsidDel="00000000" w:rsidR="00000000" w:rsidRPr="00000000">
              <w:rPr>
                <w:rFonts w:ascii="Times New Roman" w:cs="Times New Roman" w:eastAsia="Times New Roman" w:hAnsi="Times New Roman"/>
                <w:b w:val="1"/>
                <w:color w:val="333333"/>
                <w:highlight w:val="white"/>
                <w:rtl w:val="0"/>
              </w:rPr>
              <w:t xml:space="preserve">забороняється</w:t>
            </w:r>
            <w:r w:rsidDel="00000000" w:rsidR="00000000" w:rsidRPr="00000000">
              <w:rPr>
                <w:rFonts w:ascii="Times New Roman" w:cs="Times New Roman" w:eastAsia="Times New Roman" w:hAnsi="Times New Roman"/>
                <w:color w:val="333333"/>
                <w:highlight w:val="white"/>
                <w:rtl w:val="0"/>
              </w:rPr>
              <w:t xml:space="preserve">. </w:t>
            </w:r>
          </w:p>
          <w:p w:rsidR="00000000" w:rsidDel="00000000" w:rsidP="00000000" w:rsidRDefault="00000000" w:rsidRPr="00000000" w14:paraId="000000B1">
            <w:pP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Формування земельних ділянок для обслуговування житлового будинку з метою відмінної від приватизації - надання в оренду або продажу прав не забороняється.</w:t>
            </w:r>
          </w:p>
          <w:p w:rsidR="00000000" w:rsidDel="00000000" w:rsidP="00000000" w:rsidRDefault="00000000" w:rsidRPr="00000000" w14:paraId="000000B2">
            <w:pPr>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Процедура розпаювання фермерського господарства передбачає формування ділянок сільськогосподарського призначення та подальшу безоплатну їх приватизацію. Ці обидві дії є забороненими під час воєнного стану.</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Органи місцевого самоврядування можуть та повинні посилатись на вимоги діючого законодавство під час надання відмов, зокрема в даному випадку на положення пп. 5 та пп. 6</w:t>
              <w:br w:type="textWrapping"/>
              <w:t xml:space="preserve"> п. 27 Перехідних положень ЗКУ що діють під час воєнного стану.</w:t>
            </w: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19</w:t>
            </w:r>
            <w:r w:rsidDel="00000000" w:rsidR="00000000" w:rsidRPr="00000000">
              <w:rPr>
                <w:rtl w:val="0"/>
              </w:rPr>
            </w:r>
          </w:p>
        </w:tc>
        <w:tc>
          <w:tcPr>
            <w:gridSpan w:val="2"/>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можна проводити аукціони земельних ділянок?</w:t>
            </w: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Земельні торги можливі, але тільки для ділянок несільськогосподарського призначення. Наявна заборона згідно пп.7 п. 27 перехідних положень ЗКУ стосується тільки земель сільськогосподарського призначення. </w:t>
            </w:r>
          </w:p>
        </w:tc>
      </w:tr>
      <w:tr>
        <w:trPr>
          <w:cantSplit w:val="0"/>
          <w:tblHeader w:val="0"/>
        </w:trPr>
        <w:tc>
          <w:tcPr>
            <w:vAlign w:val="center"/>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gridSpan w:val="2"/>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можлива передача в оренду земельної ділянки для городництва на 10 років під час воєнного стану</w:t>
            </w: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пп.6 п. 27 розділу Х Перехідних положень ЗКУ забороняється формування земельних ділянок сільськогосподарського призначення державної та комунальної власності крім тих що передаються в оренду строком до одного року для ведення ТСВ. Таким чином, якщо ділянка не сформована то не можливо. Якщо ділянка була сформована до прийняття Закону № </w:t>
            </w:r>
            <w:r w:rsidDel="00000000" w:rsidR="00000000" w:rsidRPr="00000000">
              <w:rPr>
                <w:rFonts w:ascii="Times New Roman" w:cs="Times New Roman" w:eastAsia="Times New Roman" w:hAnsi="Times New Roman"/>
                <w:shd w:fill="f7f7f7" w:val="clear"/>
                <w:rtl w:val="0"/>
              </w:rPr>
              <w:t xml:space="preserve">2145, то </w:t>
            </w:r>
            <w:r w:rsidDel="00000000" w:rsidR="00000000" w:rsidRPr="00000000">
              <w:rPr>
                <w:rFonts w:ascii="Times New Roman" w:cs="Times New Roman" w:eastAsia="Times New Roman" w:hAnsi="Times New Roman"/>
                <w:b w:val="1"/>
                <w:shd w:fill="f7f7f7" w:val="clear"/>
                <w:rtl w:val="0"/>
              </w:rPr>
              <w:t xml:space="preserve">можливо </w:t>
            </w:r>
            <w:r w:rsidDel="00000000" w:rsidR="00000000" w:rsidRPr="00000000">
              <w:rPr>
                <w:rFonts w:ascii="Times New Roman" w:cs="Times New Roman" w:eastAsia="Times New Roman" w:hAnsi="Times New Roman"/>
                <w:b w:val="1"/>
                <w:color w:val="000000"/>
                <w:highlight w:val="white"/>
                <w:rtl w:val="0"/>
              </w:rPr>
              <w:t xml:space="preserve">після відновлення роботи Державного земельного кадастру в регіоні та Державного реєстру речових прав – на підставі ст. 36 Земельного кодексу України.</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w:t>
            </w:r>
            <w:r w:rsidDel="00000000" w:rsidR="00000000" w:rsidRPr="00000000">
              <w:rPr>
                <w:rtl w:val="0"/>
              </w:rPr>
            </w:r>
          </w:p>
        </w:tc>
        <w:tc>
          <w:tcPr>
            <w:gridSpan w:val="2"/>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продовжуються на даний час договори оренди землі на загальній основі?</w:t>
            </w:r>
            <w:r w:rsidDel="00000000" w:rsidR="00000000" w:rsidRPr="00000000">
              <w:rPr>
                <w:rtl w:val="0"/>
              </w:rPr>
            </w:r>
          </w:p>
        </w:tc>
        <w:tc>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автоматичне продовження відповідно до пп.1 п. 27 Перехідних положень ЗКУ стосується тільки земельних ділянок сільськогосподарського призначення строк оренди яких закінчується під час дії воєнного стану. </w:t>
            </w:r>
          </w:p>
        </w:tc>
      </w:tr>
      <w:tr>
        <w:trPr>
          <w:cantSplit w:val="0"/>
          <w:tblHeader w:val="0"/>
        </w:trPr>
        <w:tc>
          <w:tcPr>
            <w:vAlign w:val="center"/>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22</w:t>
            </w:r>
            <w:r w:rsidDel="00000000" w:rsidR="00000000" w:rsidRPr="00000000">
              <w:rPr>
                <w:rtl w:val="0"/>
              </w:rPr>
            </w:r>
          </w:p>
        </w:tc>
        <w:tc>
          <w:tcPr>
            <w:gridSpan w:val="2"/>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можна прийняти рішення про затвердження документації із землеустрою та передати у власність земельну ділянку для будівництва та обслуговування житлового будинку або для будівництва індивідуального гаража якщо така була виготовлена до введення воєнного стану? </w:t>
            </w: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пп. 5 п. 27 , розділу Х Перехідних Положень ЗКУ </w:t>
            </w:r>
            <w:r w:rsidDel="00000000" w:rsidR="00000000" w:rsidRPr="00000000">
              <w:rPr>
                <w:rFonts w:ascii="Times New Roman" w:cs="Times New Roman" w:eastAsia="Times New Roman" w:hAnsi="Times New Roman"/>
                <w:color w:val="333333"/>
                <w:highlight w:val="white"/>
                <w:rtl w:val="0"/>
              </w:rPr>
              <w:t xml:space="preserve">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w:t>
            </w:r>
            <w:r w:rsidDel="00000000" w:rsidR="00000000" w:rsidRPr="00000000">
              <w:rPr>
                <w:rFonts w:ascii="Times New Roman" w:cs="Times New Roman" w:eastAsia="Times New Roman" w:hAnsi="Times New Roman"/>
                <w:b w:val="1"/>
                <w:color w:val="333333"/>
                <w:highlight w:val="white"/>
                <w:rtl w:val="0"/>
              </w:rPr>
              <w:t xml:space="preserve">забороняється. Не можна прийняти рішення про передачу у власність навіть якщо ділянка була сформована до введення воєнного стану.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w:t>
            </w:r>
            <w:r w:rsidDel="00000000" w:rsidR="00000000" w:rsidRPr="00000000">
              <w:rPr>
                <w:rtl w:val="0"/>
              </w:rPr>
            </w:r>
          </w:p>
        </w:tc>
        <w:tc>
          <w:tcPr>
            <w:gridSpan w:val="2"/>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Порядок надання в оренду земельних ділянок за цільовим призначенням 03.07 Для будівництва та обслуговування будівель торгівлі?</w:t>
            </w:r>
            <w:r w:rsidDel="00000000" w:rsidR="00000000" w:rsidRPr="00000000">
              <w:rPr>
                <w:rtl w:val="0"/>
              </w:rPr>
            </w:r>
          </w:p>
        </w:tc>
        <w:tc>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Закон № 2145 та Закон № 2247, що визначають порядок регулювання земельних відносин під час воєнного стану, не встановлюють особливостей надання в користування земельних ділянок з цільовим призначенням 03.07.</w:t>
            </w:r>
            <w:r w:rsidDel="00000000" w:rsidR="00000000" w:rsidRPr="00000000">
              <w:rPr>
                <w:rFonts w:ascii="Times New Roman" w:cs="Times New Roman" w:eastAsia="Times New Roman" w:hAnsi="Times New Roman"/>
                <w:color w:val="000000"/>
                <w:rtl w:val="0"/>
              </w:rPr>
              <w:t xml:space="preserve"> Для будівництва та обслуговування будівель торгівлі.</w:t>
            </w:r>
            <w:r w:rsidDel="00000000" w:rsidR="00000000" w:rsidRPr="00000000">
              <w:rPr>
                <w:rFonts w:ascii="Times New Roman" w:cs="Times New Roman" w:eastAsia="Times New Roman" w:hAnsi="Times New Roman"/>
                <w:rtl w:val="0"/>
              </w:rPr>
              <w:t xml:space="preserve"> Така передача здійснюється відповідно до загальної процедури на підставі положень ЗКУ та </w:t>
            </w:r>
            <w:hyperlink r:id="rId16">
              <w:r w:rsidDel="00000000" w:rsidR="00000000" w:rsidRPr="00000000">
                <w:rPr>
                  <w:rFonts w:ascii="Times New Roman" w:cs="Times New Roman" w:eastAsia="Times New Roman" w:hAnsi="Times New Roman"/>
                  <w:color w:val="0563c1"/>
                  <w:u w:val="single"/>
                  <w:rtl w:val="0"/>
                </w:rPr>
                <w:t xml:space="preserve">Закону «Про оренду землі»</w:t>
              </w:r>
            </w:hyperlink>
            <w:r w:rsidDel="00000000" w:rsidR="00000000" w:rsidRPr="00000000">
              <w:rPr>
                <w:rFonts w:ascii="Times New Roman" w:cs="Times New Roman" w:eastAsia="Times New Roman" w:hAnsi="Times New Roman"/>
                <w:rtl w:val="0"/>
              </w:rPr>
              <w:t xml:space="preserve"> за умови відновлення роботи ДЗК і РРП. </w:t>
            </w:r>
          </w:p>
        </w:tc>
      </w:tr>
      <w:tr>
        <w:trPr>
          <w:cantSplit w:val="0"/>
          <w:tblHeader w:val="0"/>
        </w:trPr>
        <w:tc>
          <w:tcPr>
            <w:vAlign w:val="center"/>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24</w:t>
            </w:r>
            <w:r w:rsidDel="00000000" w:rsidR="00000000" w:rsidRPr="00000000">
              <w:rPr>
                <w:rtl w:val="0"/>
              </w:rPr>
            </w:r>
          </w:p>
        </w:tc>
        <w:tc>
          <w:tcPr>
            <w:gridSpan w:val="2"/>
          </w:tcPr>
          <w:p w:rsidR="00000000" w:rsidDel="00000000" w:rsidP="00000000" w:rsidRDefault="00000000" w:rsidRPr="00000000" w14:paraId="000000C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000000"/>
                <w:rtl w:val="0"/>
              </w:rPr>
              <w:t xml:space="preserve">Чи дозволяється затверджувати технічну документацію щодо встановлення (відновлення) меж земельної ділянки приватної власності для будівництва?</w:t>
            </w:r>
            <w:r w:rsidDel="00000000" w:rsidR="00000000" w:rsidRPr="00000000">
              <w:rPr>
                <w:rtl w:val="0"/>
              </w:rPr>
            </w:r>
          </w:p>
        </w:tc>
        <w:tc>
          <w:tcPr/>
          <w:p w:rsidR="00000000" w:rsidDel="00000000" w:rsidP="00000000" w:rsidRDefault="00000000" w:rsidRPr="00000000" w14:paraId="000000CB">
            <w:pPr>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rtl w:val="0"/>
              </w:rPr>
              <w:t xml:space="preserve">Відповідно до п. 5 ст.186 ЗКУ </w:t>
            </w:r>
            <w:r w:rsidDel="00000000" w:rsidR="00000000" w:rsidRPr="00000000">
              <w:rPr>
                <w:rFonts w:ascii="Times New Roman" w:cs="Times New Roman" w:eastAsia="Times New Roman" w:hAnsi="Times New Roman"/>
                <w:rtl w:val="0"/>
              </w:rPr>
              <w:t xml:space="preserve">технічна документація із землеустрою щодо встановлення (відновлення) меж земельної ділянки в натурі (на місцевості) затверджується: у разі передачі на підставі такої документації земельної ділянки у власність та користування Верховною Радою Автономної Республіки Крим, Радою міністрів Автономної Республіки Крим, органами виконавчої влади, органами місцевого самоврядування - рішенням таких органів. Стосовно цього визначені обмеження відповідно до пп. 5 п. 27 , розділу Х Перехідних Положень ЗКУ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w:t>
            </w:r>
            <w:r w:rsidDel="00000000" w:rsidR="00000000" w:rsidRPr="00000000">
              <w:rPr>
                <w:rFonts w:ascii="Times New Roman" w:cs="Times New Roman" w:eastAsia="Times New Roman" w:hAnsi="Times New Roman"/>
                <w:color w:val="333333"/>
                <w:highlight w:val="white"/>
                <w:rtl w:val="0"/>
              </w:rPr>
              <w:t xml:space="preserve"> </w:t>
            </w:r>
            <w:r w:rsidDel="00000000" w:rsidR="00000000" w:rsidRPr="00000000">
              <w:rPr>
                <w:rFonts w:ascii="Times New Roman" w:cs="Times New Roman" w:eastAsia="Times New Roman" w:hAnsi="Times New Roman"/>
                <w:b w:val="1"/>
                <w:color w:val="333333"/>
                <w:highlight w:val="white"/>
                <w:rtl w:val="0"/>
              </w:rPr>
              <w:t xml:space="preserve">забороняється. Таким чином не можна прийняти рішення про затвердження - передачу у власність. </w:t>
            </w:r>
          </w:p>
          <w:p w:rsidR="00000000" w:rsidDel="00000000" w:rsidP="00000000" w:rsidRDefault="00000000" w:rsidRPr="00000000" w14:paraId="000000CC">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В інших випадках технічна документація із землеустрою щодо встановлення (відновлення) меж земельної ділянки в натурі (на місцевості) затверджується власником (розпорядником) земельної ділянки, а щодо земельної ділянки державної або комунальної власності, що перебуває у користуванні, - землекористувачем;</w:t>
            </w:r>
            <w:r w:rsidDel="00000000" w:rsidR="00000000" w:rsidRPr="00000000">
              <w:rPr>
                <w:rtl w:val="0"/>
              </w:rPr>
              <w:t xml:space="preserve"> Отже </w:t>
            </w:r>
            <w:r w:rsidDel="00000000" w:rsidR="00000000" w:rsidRPr="00000000">
              <w:rPr>
                <w:rFonts w:ascii="Times New Roman" w:cs="Times New Roman" w:eastAsia="Times New Roman" w:hAnsi="Times New Roman"/>
                <w:rtl w:val="0"/>
              </w:rPr>
              <w:t xml:space="preserve">з метою відмінної від приватизації - надання в оренду або продажу прав можна затверджувати.</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25</w:t>
            </w:r>
            <w:r w:rsidDel="00000000" w:rsidR="00000000" w:rsidRPr="00000000">
              <w:rPr>
                <w:rtl w:val="0"/>
              </w:rPr>
            </w:r>
          </w:p>
        </w:tc>
        <w:tc>
          <w:tcPr>
            <w:gridSpan w:val="2"/>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можливо на час воєнного стану передавати в користування земельну ділянку яка сформована є кадастровий номер та затверджена селищною радою?</w:t>
            </w:r>
            <w:r w:rsidDel="00000000" w:rsidR="00000000" w:rsidRPr="00000000">
              <w:rPr>
                <w:rtl w:val="0"/>
              </w:rPr>
            </w:r>
          </w:p>
        </w:tc>
        <w:tc>
          <w:tcPr/>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немає заборони для передачі в користування. Однак рекомендується звернути увагу на категорію до якої віднесена земельна ділянка та особливості надання в оренду ділянок сільськогосподарського призначення, а також вимоги ст. 134 ЗКУ.</w:t>
            </w:r>
          </w:p>
        </w:tc>
      </w:tr>
    </w:tb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spacing w:after="0" w:lineRule="auto"/>
        <w:jc w:val="center"/>
        <w:rPr/>
      </w:pPr>
      <w:r w:rsidDel="00000000" w:rsidR="00000000" w:rsidRPr="00000000">
        <w:rPr>
          <w:rFonts w:ascii="Times New Roman" w:cs="Times New Roman" w:eastAsia="Times New Roman" w:hAnsi="Times New Roman"/>
          <w:b w:val="1"/>
          <w:rtl w:val="0"/>
        </w:rPr>
        <w:t xml:space="preserve">ІІІ. Реєстрація договорів в книгах реєстрації</w:t>
      </w:r>
      <w:r w:rsidDel="00000000" w:rsidR="00000000" w:rsidRPr="00000000">
        <w:rPr>
          <w:rtl w:val="0"/>
        </w:rPr>
      </w:r>
    </w:p>
    <w:tbl>
      <w:tblPr>
        <w:tblStyle w:val="Table3"/>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80"/>
        <w:gridCol w:w="9318"/>
        <w:tblGridChange w:id="0">
          <w:tblGrid>
            <w:gridCol w:w="562"/>
            <w:gridCol w:w="4680"/>
            <w:gridCol w:w="9318"/>
          </w:tblGrid>
        </w:tblGridChange>
      </w:tblGrid>
      <w:tr>
        <w:trPr>
          <w:cantSplit w:val="0"/>
          <w:tblHeader w:val="0"/>
        </w:trPr>
        <w:tc>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p w:rsidR="00000000" w:rsidDel="00000000" w:rsidP="00000000" w:rsidRDefault="00000000" w:rsidRPr="00000000" w14:paraId="000000D5">
            <w:pP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якщо у орендаря немає електронного цифрового підпису і договір був складений у паперовий формі, то як треба реєструвати такі договори?</w:t>
            </w:r>
          </w:p>
        </w:tc>
        <w:tc>
          <w:tcPr/>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Якщо мова йде про спрощений порядок оренди ділянок сільськогосподарського призначення то відповідно з Законом № 2145 договір оренди ділянки укладають лише в електронній формі. Електронний документ (файл) договору засвідчують кваліфікованими електронними підписами орендаря та орендодавця. Реєстрація таких договорів здійснюється також в електронному вигляді військовими адміністраціями порядок визначений пп. 2 та пп 10 п. 27 Перехідних положень ЗКУ.</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DA">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Чи потрібно реєструвати додаткові угоди у книзі реєстрації </w:t>
            </w:r>
            <w:r w:rsidDel="00000000" w:rsidR="00000000" w:rsidRPr="00000000">
              <w:rPr>
                <w:rtl w:val="0"/>
              </w:rPr>
            </w:r>
          </w:p>
        </w:tc>
        <w:tc>
          <w:tcPr/>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відповідності до пп. 10 п. 27 Перехідних положень ЗКУ в книгах реєстрації землеволодінь і землекористувань в умовах воєнного стану здійснюється державна реєстрація:</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договорів оренди земельних ділянок сільськогосподарського призначення, переданих в оренду органами виконавчої влади, органами місцевого самоврядування а також договорів про внесення змін до зазначених у цьому підпункті договорів, договорів про розірвання зазначених договорів. </w:t>
            </w:r>
          </w:p>
          <w:p w:rsidR="00000000" w:rsidDel="00000000" w:rsidP="00000000" w:rsidRDefault="00000000" w:rsidRPr="00000000" w14:paraId="000000DD">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Таким чином додаткові угоди для договорів які первинно були зареєстровані в книзі реєстрації землеволодінь і землекористувань в умовах воєнного стану також реєструються в даній книзі. Додаткові угоди щодо інших договорів реєструються у Державному реєстрі речових прав (РРП) на нерухоме майно у відповідності до загальноприйнятої процедури після відновлення функціонування зазначеного реєстру на відповідній території.</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Яка процедура реєстрація договорів оренди сільськогосподарського призначення укладених до 24.02.2022?</w:t>
            </w:r>
          </w:p>
        </w:tc>
        <w:tc>
          <w:tcPr/>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оренди за договором укладеним до вступу в силу Закону №2145, можна зареєструвати в загальному порядку одразу після відновлення роботи ДРРП на нерухоме майно.</w:t>
            </w:r>
          </w:p>
        </w:tc>
      </w:tr>
      <w:tr>
        <w:trPr>
          <w:cantSplit w:val="0"/>
          <w:tblHeader w:val="0"/>
        </w:trPr>
        <w:tc>
          <w:tcPr>
            <w:vAlign w:val="center"/>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Ведення книг реєстрації та відновлення функціонування Державного земельного кадастру?</w:t>
            </w: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Пп. 10 п. 27 розділу Х Перехідні положення ЗКУ визначено що в період воєнного стану здійснюється ведення книги реєстрації землеволодінь і землекористувань у якій здійснюється державна реєстрація договорі у випадках перелічених у зазначеному підпункті, це відбувається не зважаючи на призупинення чи відновлення функціонування ДЗК.</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Крім цього згідно пп.13 п. 27 Перехідних положень ЗКУ передача органами виконавчої влади, органами місцевого самоврядування земельних ділянок державної, комунальної власності у власність, користування у період, коли функціонування Державного земельного кадастру призупинено, </w:t>
            </w:r>
            <w:r w:rsidDel="00000000" w:rsidR="00000000" w:rsidRPr="00000000">
              <w:rPr>
                <w:rFonts w:ascii="Times New Roman" w:cs="Times New Roman" w:eastAsia="Times New Roman" w:hAnsi="Times New Roman"/>
                <w:u w:val="single"/>
                <w:rtl w:val="0"/>
              </w:rPr>
              <w:t xml:space="preserve">не здійснюється.</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Форму Книги реєстрації землеволодінь і землекористувань в умовах воєнного стану затверджено </w:t>
            </w:r>
            <w:hyperlink r:id="rId17">
              <w:r w:rsidDel="00000000" w:rsidR="00000000" w:rsidRPr="00000000">
                <w:rPr>
                  <w:rFonts w:ascii="Times New Roman" w:cs="Times New Roman" w:eastAsia="Times New Roman" w:hAnsi="Times New Roman"/>
                  <w:color w:val="0563c1"/>
                  <w:u w:val="single"/>
                  <w:rtl w:val="0"/>
                </w:rPr>
                <w:t xml:space="preserve">наказом Мінагрополітики від 11 квітня 2022 р. № 219, зареєстрованим у Мін'юсті 15 квітня 2022 р. за № 429/37765</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місячний строк з дня припинення або скасування воєнного стану в Україні або у відповідних окремих її місцевостях книги реєстрації землеволодінь і землекористувань в умовах воєнного стану підлягають передачі до центрального органу виконавчої влади, що реалізує державну політику у сфері земельних відносин (або визначеного ним територіального органу, державного підприємства, що належить до сфери його управління).</w:t>
            </w:r>
          </w:p>
        </w:tc>
      </w:tr>
    </w:tbl>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spacing w:after="0" w:lineRule="auto"/>
        <w:jc w:val="center"/>
        <w:rPr/>
      </w:pPr>
      <w:r w:rsidDel="00000000" w:rsidR="00000000" w:rsidRPr="00000000">
        <w:rPr>
          <w:rFonts w:ascii="Times New Roman" w:cs="Times New Roman" w:eastAsia="Times New Roman" w:hAnsi="Times New Roman"/>
          <w:b w:val="1"/>
          <w:rtl w:val="0"/>
        </w:rPr>
        <w:t xml:space="preserve">IV. Поділ земельних ділянок комунальної власності в військовий час</w:t>
      </w:r>
      <w:r w:rsidDel="00000000" w:rsidR="00000000" w:rsidRPr="00000000">
        <w:rPr>
          <w:rtl w:val="0"/>
        </w:rPr>
      </w:r>
    </w:p>
    <w:tbl>
      <w:tblPr>
        <w:tblStyle w:val="Table4"/>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80"/>
        <w:gridCol w:w="9318"/>
        <w:tblGridChange w:id="0">
          <w:tblGrid>
            <w:gridCol w:w="562"/>
            <w:gridCol w:w="4680"/>
            <w:gridCol w:w="9318"/>
          </w:tblGrid>
        </w:tblGridChange>
      </w:tblGrid>
      <w:tr>
        <w:trPr>
          <w:cantSplit w:val="0"/>
          <w:tblHeader w:val="0"/>
        </w:trPr>
        <w:tc>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потрібно робити поділ зем. ділянок комунальної власності при передачі в оренду на 1 рік?</w:t>
            </w:r>
          </w:p>
        </w:tc>
        <w:tc>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Закону № 2145 якщо ділянка не сформована, формування земельної ділянки для передачі її в оренду здійснюють на підставі технічної документації з землеустрою щодо інвентаризації земель, яку розробляють за рішенням органу, уповноваженого передавати земельну ділянку в оренду, та затверджує цей орган (поділ та об’єднання за рахунок такої документації робити не можна). Щодо максимального розміру земельної ділянки для її передачі в оренду, Законом № 2145 не встановлено жодних вимог. </w:t>
            </w:r>
          </w:p>
        </w:tc>
      </w:tr>
      <w:tr>
        <w:trPr>
          <w:cantSplit w:val="0"/>
          <w:tblHeader w:val="0"/>
        </w:trPr>
        <w:tc>
          <w:tcPr>
            <w:vAlign w:val="center"/>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Поділ та об'єднання земельних ділянок комунальної власності?</w:t>
            </w:r>
            <w:r w:rsidDel="00000000" w:rsidR="00000000" w:rsidRPr="00000000">
              <w:rPr>
                <w:rtl w:val="0"/>
              </w:rPr>
            </w:r>
          </w:p>
        </w:tc>
        <w:tc>
          <w:tcPr/>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земель несільськогосподарського призначення на загальних підставах відповідно до положень ЗКУ та інших нормативно-правових актів. Для ділянок сільськогосподарського призначення не здійснюється згідно пп. 6 п. 27 Перехідних положень ЗКУ через те що поділ та об’єднання згідно ст. 79</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ЗКУ є різновидами формування земельної ділянки, а формування заборонено.</w:t>
            </w:r>
          </w:p>
        </w:tc>
      </w:tr>
    </w:tbl>
    <w:p w:rsidR="00000000" w:rsidDel="00000000" w:rsidP="00000000" w:rsidRDefault="00000000" w:rsidRPr="00000000" w14:paraId="000000F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7">
      <w:pPr>
        <w:spacing w:after="0" w:lineRule="auto"/>
        <w:jc w:val="center"/>
        <w:rPr/>
      </w:pPr>
      <w:r w:rsidDel="00000000" w:rsidR="00000000" w:rsidRPr="00000000">
        <w:rPr>
          <w:rFonts w:ascii="Times New Roman" w:cs="Times New Roman" w:eastAsia="Times New Roman" w:hAnsi="Times New Roman"/>
          <w:b w:val="1"/>
          <w:rtl w:val="0"/>
        </w:rPr>
        <w:t xml:space="preserve">V. Процедурні моменти управління землями історико-культурного призначення та водного фонду</w:t>
      </w:r>
      <w:r w:rsidDel="00000000" w:rsidR="00000000" w:rsidRPr="00000000">
        <w:rPr>
          <w:rtl w:val="0"/>
        </w:rPr>
      </w:r>
    </w:p>
    <w:tbl>
      <w:tblPr>
        <w:tblStyle w:val="Table5"/>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80"/>
        <w:gridCol w:w="9318"/>
        <w:tblGridChange w:id="0">
          <w:tblGrid>
            <w:gridCol w:w="562"/>
            <w:gridCol w:w="4680"/>
            <w:gridCol w:w="9318"/>
          </w:tblGrid>
        </w:tblGridChange>
      </w:tblGrid>
      <w:tr>
        <w:trPr>
          <w:cantSplit w:val="0"/>
          <w:tblHeader w:val="0"/>
        </w:trPr>
        <w:tc>
          <w:tcPr/>
          <w:p w:rsidR="00000000" w:rsidDel="00000000" w:rsidP="00000000" w:rsidRDefault="00000000" w:rsidRPr="00000000" w14:paraId="000000F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можна передати несформовану земельну ділянку історико-культурного призначення в оренду на рік під 8% після виготовлення технічної документації???</w:t>
            </w:r>
          </w:p>
        </w:tc>
        <w:tc>
          <w:tcPr/>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Законами №2145 та </w:t>
            </w:r>
            <w:hyperlink r:id="rId18">
              <w:r w:rsidDel="00000000" w:rsidR="00000000" w:rsidRPr="00000000">
                <w:rPr>
                  <w:rFonts w:ascii="Times New Roman" w:cs="Times New Roman" w:eastAsia="Times New Roman" w:hAnsi="Times New Roman"/>
                  <w:color w:val="0563c1"/>
                  <w:u w:val="single"/>
                  <w:rtl w:val="0"/>
                </w:rPr>
                <w:t xml:space="preserve">Законом Україні «Про внесення змін до деяких законодавчих актів України щодо особливостей регулювання земельних відносин в умовах воєнного стану»</w:t>
              </w:r>
            </w:hyperlink>
            <w:r w:rsidDel="00000000" w:rsidR="00000000" w:rsidRPr="00000000">
              <w:rPr>
                <w:rFonts w:ascii="Times New Roman" w:cs="Times New Roman" w:eastAsia="Times New Roman" w:hAnsi="Times New Roman"/>
                <w:rtl w:val="0"/>
              </w:rPr>
              <w:t xml:space="preserve"> від 12.05.2022 № 2247</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не регулюється питання формування та передачі в оренду земельних ділянок історико-культурного призначення, таке формування та передача відбувається на підставі глави 10 Земельного кодексу, </w:t>
            </w:r>
            <w:hyperlink r:id="rId19">
              <w:r w:rsidDel="00000000" w:rsidR="00000000" w:rsidRPr="00000000">
                <w:rPr>
                  <w:rFonts w:ascii="Times New Roman" w:cs="Times New Roman" w:eastAsia="Times New Roman" w:hAnsi="Times New Roman"/>
                  <w:color w:val="0563c1"/>
                  <w:u w:val="single"/>
                  <w:rtl w:val="0"/>
                </w:rPr>
                <w:t xml:space="preserve">Закону України «Про охорону культурної спадщини»</w:t>
              </w:r>
            </w:hyperlink>
            <w:r w:rsidDel="00000000" w:rsidR="00000000" w:rsidRPr="00000000">
              <w:rPr>
                <w:rFonts w:ascii="Times New Roman" w:cs="Times New Roman" w:eastAsia="Times New Roman" w:hAnsi="Times New Roman"/>
                <w:rtl w:val="0"/>
              </w:rPr>
              <w:t xml:space="preserve"> та інших актів законодавства, але тільки за умови відновлення у вашому регіоні роботи ДЗК та ДРРП.</w:t>
            </w:r>
          </w:p>
        </w:tc>
      </w:tr>
      <w:tr>
        <w:trPr>
          <w:cantSplit w:val="0"/>
          <w:tblHeader w:val="0"/>
        </w:trPr>
        <w:tc>
          <w:tcPr>
            <w:vAlign w:val="center"/>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має Орган місцевого самоврядування право передавати в оренду через торги земельну ділянку яка відноситься до земель водного фонду</w:t>
            </w:r>
          </w:p>
        </w:tc>
        <w:tc>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Закони № 2145 та № 2247 не регулюють питання передачі в оренду земельних ділянок під водними об’єктами (окрім земельних ділянок для розміщення річкових портів вздовж річки Дунай та морських портів, для яких передбачена процедура без проведення земельних торгів). Така передача може здійснюватися на підставі Земельного кодексу, Водного кодексу, Закону про аквакультуру та інших законодавчих актів, але це можливо за умови відновлення роботи ДЗК та ДРРП у вашому регіоні.</w:t>
            </w:r>
          </w:p>
        </w:tc>
      </w:tr>
      <w:tr>
        <w:trPr>
          <w:cantSplit w:val="0"/>
          <w:tblHeader w:val="0"/>
        </w:trPr>
        <w:tc>
          <w:tcPr>
            <w:vAlign w:val="cente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Земельна ділянка для обслуговування житлового будинку знаходиться на території земель історико-культурного призначення. Громадянин не хоче в оренду, а хоче тільки у власність! Як вирішити дане питання?</w:t>
            </w:r>
          </w:p>
        </w:tc>
        <w:tc>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Через суд.</w:t>
            </w:r>
          </w:p>
        </w:tc>
      </w:tr>
      <w:tr>
        <w:trPr>
          <w:cantSplit w:val="0"/>
          <w:tblHeader w:val="0"/>
        </w:trPr>
        <w:tc>
          <w:tcPr>
            <w:vAlign w:val="center"/>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28.02.2022 на сесії сільської ради було прийнято рішення про затвердження технічної документації та передачу у комунальну власність земельних ділянок 10.07 для рибогосподарських потреб землі сільськогосподарського призначення . Державний реєстратор не реєструє , оскільки рішення прийнято після 24.02.2022 р. Як бути сільській раді із ставками , адже не зареєструвавши право комунальної власності, не можемо передати в оренду ? Ставки використовуються, фізичні особи розводять рибу , а нічого до бюджету не надходить . Можливо є якийсь вихід ?</w:t>
            </w:r>
          </w:p>
        </w:tc>
        <w:tc>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Закон № 2145-ІХ було прийнято 24.03.2022 але зазначений закон набрав чинності 07.04.2022. таким чином рішення що були прийняті до набрання чинності Закону №2145-ІХ є законними та чинними. Вимагайте від державного реєстратора письмової відмови з поясненням причин відповідно до ст. 24 Закону «</w:t>
            </w:r>
            <w:hyperlink r:id="rId20">
              <w:r w:rsidDel="00000000" w:rsidR="00000000" w:rsidRPr="00000000">
                <w:rPr>
                  <w:rFonts w:ascii="Times New Roman" w:cs="Times New Roman" w:eastAsia="Times New Roman" w:hAnsi="Times New Roman"/>
                  <w:color w:val="0563c1"/>
                  <w:u w:val="single"/>
                  <w:rtl w:val="0"/>
                </w:rPr>
                <w:t xml:space="preserve">Про державну реєстрацію речових прав на нерухоме майно та їх обтяжень»</w:t>
              </w:r>
            </w:hyperlink>
            <w:r w:rsidDel="00000000" w:rsidR="00000000" w:rsidRPr="00000000">
              <w:rPr>
                <w:rtl w:val="0"/>
              </w:rPr>
            </w:r>
          </w:p>
        </w:tc>
      </w:tr>
    </w:tbl>
    <w:p w:rsidR="00000000" w:rsidDel="00000000" w:rsidP="00000000" w:rsidRDefault="00000000" w:rsidRPr="00000000" w14:paraId="00000107">
      <w:pPr>
        <w:spacing w:after="0" w:lineRule="auto"/>
        <w:jc w:val="center"/>
        <w:rPr/>
      </w:pPr>
      <w:r w:rsidDel="00000000" w:rsidR="00000000" w:rsidRPr="00000000">
        <w:rPr>
          <w:rFonts w:ascii="Times New Roman" w:cs="Times New Roman" w:eastAsia="Times New Roman" w:hAnsi="Times New Roman"/>
          <w:b w:val="1"/>
          <w:rtl w:val="0"/>
        </w:rPr>
        <w:t xml:space="preserve">VI. Зміна цільового призначення</w:t>
      </w:r>
      <w:r w:rsidDel="00000000" w:rsidR="00000000" w:rsidRPr="00000000">
        <w:rPr>
          <w:rtl w:val="0"/>
        </w:rPr>
      </w:r>
    </w:p>
    <w:tbl>
      <w:tblPr>
        <w:tblStyle w:val="Table6"/>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80"/>
        <w:gridCol w:w="9318"/>
        <w:tblGridChange w:id="0">
          <w:tblGrid>
            <w:gridCol w:w="562"/>
            <w:gridCol w:w="4680"/>
            <w:gridCol w:w="9318"/>
          </w:tblGrid>
        </w:tblGridChange>
      </w:tblGrid>
      <w:tr>
        <w:trPr>
          <w:cantSplit w:val="0"/>
          <w:tblHeader w:val="0"/>
        </w:trPr>
        <w:tc>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даний час внесені зміни в ст. 20 ЗКУ, яка передбачає, що користувач чи орендар може без рішення ОМС міняти цільове призначення земельної ділянки, якщо на ній розміщене майно, яке перебуває у власності користувача чи орендаря (в категорія земель житлової та громадської забудов та земель промисловості, транспорту, зв’язку, оборони). Закон вказує слово "МОЖЕ", як діяти якщо Закон не визначає чітких дій та відповідного чіткого ствердження цих дій? Крім того реєстратори ДЗК поки не проводять таку зміну без рішення ОМС.</w:t>
            </w:r>
          </w:p>
        </w:tc>
        <w:tc>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Встановлення та зміна цільового призначення земельних ділянок здійснюється на підставі ст. 20 ЗКУ. Інформація про цільове призначення ділянки є складовою даних Державного земельного кадастру про земельну ділянку.</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Процедуру та вимоги щодо ведення Державного земельного кадастру встановлені «</w:t>
            </w:r>
            <w:hyperlink r:id="rId21">
              <w:r w:rsidDel="00000000" w:rsidR="00000000" w:rsidRPr="00000000">
                <w:rPr>
                  <w:rFonts w:ascii="Times New Roman" w:cs="Times New Roman" w:eastAsia="Times New Roman" w:hAnsi="Times New Roman"/>
                  <w:color w:val="0563c1"/>
                  <w:u w:val="single"/>
                  <w:rtl w:val="0"/>
                </w:rPr>
                <w:t xml:space="preserve">Порядком ведення ДЗК» затвердженого постановою Кабінету Міністрів України «Про затвердження Порядку ведення Державного земельного кадастру» від 17.10.2012 № 1051</w:t>
              </w:r>
            </w:hyperlink>
            <w:r w:rsidDel="00000000" w:rsidR="00000000" w:rsidRPr="00000000">
              <w:rPr>
                <w:rFonts w:ascii="Times New Roman" w:cs="Times New Roman" w:eastAsia="Times New Roman" w:hAnsi="Times New Roman"/>
                <w:rtl w:val="0"/>
              </w:rPr>
              <w:t xml:space="preserve">. Відповідно до підпункту 3 пункту 1. Додатку 58 даного порядку встановлено: Зміна виду цільового призначення земельної ділянки відповідно його коду та назви здійснюється згідно з вимогами статті 20 Земельного кодексу України. Зміна виду цільового призначення земельної ділянки у відомостях Державного земельного кадастру в разі наявності відомостей про функціональні зони здійснюється на підставі </w:t>
            </w:r>
            <w:r w:rsidDel="00000000" w:rsidR="00000000" w:rsidRPr="00000000">
              <w:rPr>
                <w:rFonts w:ascii="Times New Roman" w:cs="Times New Roman" w:eastAsia="Times New Roman" w:hAnsi="Times New Roman"/>
                <w:b w:val="1"/>
                <w:rtl w:val="0"/>
              </w:rPr>
              <w:t xml:space="preserve">заяви власника</w:t>
            </w:r>
            <w:r w:rsidDel="00000000" w:rsidR="00000000" w:rsidRPr="00000000">
              <w:rPr>
                <w:rFonts w:ascii="Times New Roman" w:cs="Times New Roman" w:eastAsia="Times New Roman" w:hAnsi="Times New Roman"/>
                <w:rtl w:val="0"/>
              </w:rPr>
              <w:t xml:space="preserve"> (розпорядника, у визначених законом випадках - користувача) земельної ділянки, яка розташовується в межах відповідної функціональної зони, </w:t>
            </w:r>
            <w:r w:rsidDel="00000000" w:rsidR="00000000" w:rsidRPr="00000000">
              <w:rPr>
                <w:rFonts w:ascii="Times New Roman" w:cs="Times New Roman" w:eastAsia="Times New Roman" w:hAnsi="Times New Roman"/>
                <w:b w:val="1"/>
                <w:rtl w:val="0"/>
              </w:rPr>
              <w:t xml:space="preserve">за формою згідно з додатком 12 до Порядку</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Поняття «може» застосовується в контексті того, що ця процедура відбувається не завжди, а у відповідних умовах які зазначені в ст. 20 ЗКУ з урахуванням механізму та особливостей описаних в підпункту 3 пункту 1. Додатку 58 Порядку.</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Слід зазначити, що Державні кадастрові реєстратори, у своїй роботі керуються вимогами Порядку та ЗКУ.</w:t>
            </w:r>
          </w:p>
        </w:tc>
      </w:tr>
      <w:tr>
        <w:trPr>
          <w:cantSplit w:val="0"/>
          <w:tblHeader w:val="0"/>
        </w:trPr>
        <w:tc>
          <w:tcPr>
            <w:vAlign w:val="center"/>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можлива зміна цільового призначення земельної ділянки сільськогосподарського призначення на даний час?</w:t>
            </w:r>
            <w:r w:rsidDel="00000000" w:rsidR="00000000" w:rsidRPr="00000000">
              <w:rPr>
                <w:rtl w:val="0"/>
              </w:rPr>
            </w:r>
          </w:p>
        </w:tc>
        <w:tc>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може у випадку функціонування ДЗК. Встановлення та зміна цільового призначення під час дії правового режиму воєнного часу здійснюється з рахуванням особливостей що зазначені у підпункті 11 пункту 27 розділу Х Перехідних положень ЗКУ. Обмеження стосовно зміни цільового призначення стосуються лише періоду коли функціонування Державного земельного кадастру призупинено.</w:t>
            </w:r>
          </w:p>
        </w:tc>
      </w:tr>
      <w:tr>
        <w:trPr>
          <w:cantSplit w:val="0"/>
          <w:tblHeader w:val="0"/>
        </w:trPr>
        <w:tc>
          <w:tcPr>
            <w:vAlign w:val="center"/>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маємо право затвердити проєкт землеустрою щодо відведення земельної ділянки, цільове призначення якої змінюється з "для надання послуг у сільському господарстві" на " для розміщення та експлуатації основних, підсобних і допоміжних будівель та споруд підприємств переробної, машинобудівної та іншої промисловості" ( ділянка комунальної власності) ?</w:t>
            </w:r>
            <w:r w:rsidDel="00000000" w:rsidR="00000000" w:rsidRPr="00000000">
              <w:rPr>
                <w:rtl w:val="0"/>
              </w:rPr>
            </w:r>
          </w:p>
        </w:tc>
        <w:tc>
          <w:tcPr/>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відповідно до ст. 20 ЗКУ віднесення земельних ділянок до певної категорії та виду цільового призначення може здійснюватися щодо земельних ділянок, якими розпоряджаються органи місцевого самоврядування, - за рішенням відповідного органу. У разі відповідності проекту землеустрою вимогам діючого законодавства ОМС має право його затвердити. </w:t>
            </w:r>
          </w:p>
        </w:tc>
      </w:tr>
      <w:tr>
        <w:trPr>
          <w:cantSplit w:val="0"/>
          <w:tblHeader w:val="0"/>
        </w:trPr>
        <w:tc>
          <w:tcPr>
            <w:tcBorders>
              <w:bottom w:color="000000" w:space="0" w:sz="4" w:val="single"/>
            </w:tcBorders>
            <w:vAlign w:val="center"/>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Borders>
              <w:bottom w:color="000000" w:space="0" w:sz="4" w:val="single"/>
            </w:tcBorders>
          </w:tcPr>
          <w:p w:rsidR="00000000" w:rsidDel="00000000" w:rsidP="00000000" w:rsidRDefault="00000000" w:rsidRPr="00000000" w14:paraId="000001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Ділянка приватної власності. Чи можна затвердити проект по зміні цільового з ОСГ на інше с/г використання?</w:t>
            </w:r>
            <w:r w:rsidDel="00000000" w:rsidR="00000000" w:rsidRPr="00000000">
              <w:rPr>
                <w:rtl w:val="0"/>
              </w:rPr>
            </w:r>
          </w:p>
        </w:tc>
        <w:tc>
          <w:tcPr>
            <w:tcBorders>
              <w:bottom w:color="000000" w:space="0" w:sz="4" w:val="single"/>
            </w:tcBorders>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Віднесення земельних ділянок до певної категорії та виду цільового призначення земельних ділянок здійснюється щодо земельних ділянок приватної власності - їх власниками.</w:t>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Однак відповідно до ПКМУ «Про затвердження Порядку ведення Державного земельного кадастру» від 17.10.2012 № 1051 визначено «… до моменту внесення до Державного земельного кадастру відомостей про функціональне призначення території, зміна цільового призначення земельної ділянки здійснюється за проектом землеустрою щодо зміни цільового призначення земельної ділянки.» таким чином в визначених випадках потребується розробка проекту відведення.</w:t>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spacing w:after="0" w:lineRule="auto"/>
        <w:jc w:val="center"/>
        <w:rPr/>
      </w:pPr>
      <w:r w:rsidDel="00000000" w:rsidR="00000000" w:rsidRPr="00000000">
        <w:rPr>
          <w:rFonts w:ascii="Times New Roman" w:cs="Times New Roman" w:eastAsia="Times New Roman" w:hAnsi="Times New Roman"/>
          <w:b w:val="1"/>
          <w:rtl w:val="0"/>
        </w:rPr>
        <w:t xml:space="preserve">VII. Робота Держгеокадастру під час воєнного стану</w:t>
      </w:r>
      <w:r w:rsidDel="00000000" w:rsidR="00000000" w:rsidRPr="00000000">
        <w:rPr>
          <w:rtl w:val="0"/>
        </w:rPr>
      </w:r>
    </w:p>
    <w:tbl>
      <w:tblPr>
        <w:tblStyle w:val="Table7"/>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80"/>
        <w:gridCol w:w="9318"/>
        <w:tblGridChange w:id="0">
          <w:tblGrid>
            <w:gridCol w:w="562"/>
            <w:gridCol w:w="4680"/>
            <w:gridCol w:w="9318"/>
          </w:tblGrid>
        </w:tblGridChange>
      </w:tblGrid>
      <w:tr>
        <w:trPr>
          <w:cantSplit w:val="0"/>
          <w:tblHeader w:val="0"/>
        </w:trPr>
        <w:tc>
          <w:tcPr>
            <w:tcBorders>
              <w:top w:color="000000" w:space="0" w:sz="4" w:val="single"/>
            </w:tcBorders>
          </w:tcPr>
          <w:p w:rsidR="00000000" w:rsidDel="00000000" w:rsidP="00000000" w:rsidRDefault="00000000" w:rsidRPr="00000000" w14:paraId="0000011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1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tcBorders>
              <w:top w:color="000000" w:space="0" w:sz="4" w:val="single"/>
            </w:tcBorders>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0" w:val="nil"/>
            </w:tcBorders>
          </w:tcPr>
          <w:p w:rsidR="00000000" w:rsidDel="00000000" w:rsidP="00000000" w:rsidRDefault="00000000" w:rsidRPr="00000000" w14:paraId="0000012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Чому не працює ДЗК в Синельниківському районі, якщо Брагинівська сільська рада не входить до переліку прифронтових територіальних громад?</w:t>
            </w:r>
          </w:p>
        </w:tc>
        <w:tc>
          <w:tcPr>
            <w:tcBorders>
              <w:top w:color="000000" w:space="0" w:sz="0" w:val="nil"/>
            </w:tcBorders>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Пп. 12 п. 27 Перехідних положень ЗКУ визначено що рішення про відновлення або подальше призупинення функціонування Державного земельного кадастру приймається центральним органом виконавчої влади, що реалізує державну політику у сфері земельних відносин (Держгеокадастр). На цей час  Держгеокадастром припинено доступ до даних ДЗК в окремих районах. Перелік затверджено наказом Держгеокадастру від 18.05.2022 № 108(у редакції наказу Держгеокадастру від 02.06.2022 №127)</w:t>
            </w:r>
          </w:p>
        </w:tc>
      </w:tr>
      <w:tr>
        <w:trPr>
          <w:cantSplit w:val="0"/>
          <w:tblHeader w:val="0"/>
        </w:trPr>
        <w:tc>
          <w:tcPr>
            <w:vAlign w:val="center"/>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сайті Держгеокадастру або іншому місці є реєстр сертифікованих інженерів землевпорядників які отримали дозвіл СБУ?</w:t>
            </w:r>
          </w:p>
        </w:tc>
        <w:tc>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Нажаль на цей час такий перелік у відкритих джерелах відсутній. </w:t>
            </w:r>
          </w:p>
        </w:tc>
      </w:tr>
      <w:tr>
        <w:trPr>
          <w:cantSplit w:val="0"/>
          <w:tblHeader w:val="0"/>
        </w:trPr>
        <w:tc>
          <w:tcPr>
            <w:vAlign w:val="center"/>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відновлюють доступ до ДЗК адміністраторам ЦНАП, які раніше мали доступ?</w:t>
            </w:r>
          </w:p>
        </w:tc>
        <w:tc>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Відновлення доступу до даних Державного земельного кадастру здійснюється поступово в залежності від статусу суб’єкта та військової обстановки на відповідній території. Повне відновлення відбудеться після закінчення військового стану.</w:t>
            </w:r>
          </w:p>
        </w:tc>
      </w:tr>
      <w:tr>
        <w:trPr>
          <w:cantSplit w:val="0"/>
          <w:tblHeader w:val="0"/>
        </w:trPr>
        <w:tc>
          <w:tcPr>
            <w:vAlign w:val="center"/>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 ласка уточніть чи необхідно дозвіл СБУ сертифікованому інженеру -землевпоряднику для виготовлення документації по інвентаризації земельної ділянки для товарного сільськогосподарського виробництва на період воєнного часу?</w:t>
            </w:r>
          </w:p>
        </w:tc>
        <w:tc>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Спеціальний дозвіл необхідний для виконання сертифікованим інженером-землевпорядником обстежувальних, вишукувальних, топографо-геодезичних робіт(у тому числі для складання документації із землеустрою), використання геодезичного обладнання (геодезичних ГНСС-приймачів, електронних тахеометрів, теодолітів), користування геодезичними та картографічними даними, відомостями про координати пунктів Державної геодезичної мережі, а також надання відомостей про координати поворотних точок меж об’єктів Державного земельного кадастру. Для виготовлення безпосередньо документації такий дозвіл не потрібний. Тобто у випадку якщо виготовлення конкретної документації можливе без виконання зазначених робіт та користування зазначеними джерелами то її розроблення можливе і без отримання такого дозволу.</w:t>
            </w:r>
          </w:p>
        </w:tc>
      </w:tr>
    </w:tbl>
    <w:p w:rsidR="00000000" w:rsidDel="00000000" w:rsidP="00000000" w:rsidRDefault="00000000" w:rsidRPr="00000000" w14:paraId="0000012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D">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 Інші питання</w:t>
      </w:r>
    </w:p>
    <w:tbl>
      <w:tblPr>
        <w:tblStyle w:val="Table8"/>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680"/>
        <w:gridCol w:w="9318"/>
        <w:tblGridChange w:id="0">
          <w:tblGrid>
            <w:gridCol w:w="562"/>
            <w:gridCol w:w="4680"/>
            <w:gridCol w:w="9318"/>
          </w:tblGrid>
        </w:tblGridChange>
      </w:tblGrid>
      <w:tr>
        <w:trPr>
          <w:cantSplit w:val="0"/>
          <w:tblHeader w:val="0"/>
        </w:trPr>
        <w:tc>
          <w:tcPr/>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Запитання</w:t>
            </w:r>
            <w:r w:rsidDel="00000000" w:rsidR="00000000" w:rsidRPr="00000000">
              <w:rPr>
                <w:rtl w:val="0"/>
              </w:rPr>
            </w:r>
          </w:p>
        </w:tc>
        <w:tc>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Відповідь</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Який механізм нарахування і сплати земельного податку для фізичної особи.?</w:t>
            </w:r>
          </w:p>
        </w:tc>
        <w:tc>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 зміни щодо порядку справляння плати за землю згідно </w:t>
            </w:r>
            <w:hyperlink r:id="rId22">
              <w:r w:rsidDel="00000000" w:rsidR="00000000" w:rsidRPr="00000000">
                <w:rPr>
                  <w:rFonts w:ascii="Times New Roman" w:cs="Times New Roman" w:eastAsia="Times New Roman" w:hAnsi="Times New Roman"/>
                  <w:color w:val="0563c1"/>
                  <w:u w:val="single"/>
                  <w:rtl w:val="0"/>
                </w:rPr>
                <w:t xml:space="preserve">Закону України №2120-ІХ «Про внесення змін до Податкового кодексу України та інших законодавчих актів України щодо дії норм на період дії воєнного стану</w:t>
              </w:r>
            </w:hyperlink>
            <w:r w:rsidDel="00000000" w:rsidR="00000000" w:rsidRPr="00000000">
              <w:rPr>
                <w:rFonts w:ascii="Times New Roman" w:cs="Times New Roman" w:eastAsia="Times New Roman" w:hAnsi="Times New Roman"/>
                <w:rtl w:val="0"/>
              </w:rPr>
              <w:t xml:space="preserve">» від 15.03.2022 року. Платники плати за землю (в тому числі податку), об’єкти оподаткування, база оподаткування, ставка податку, пільги, та інші особливості які стосуються нарахування і сплати земельного податку наведені в ст. 269-290 Податкового Кодексу України. На сайті Державної податкової служби України в розділі плата за землю, є пояснення стосовно подання декларацій, нарахування та сплати земельного податку під час діє воєнного стану.</w:t>
            </w:r>
          </w:p>
        </w:tc>
      </w:tr>
      <w:tr>
        <w:trPr>
          <w:cantSplit w:val="0"/>
          <w:tblHeader w:val="0"/>
        </w:trPr>
        <w:tc>
          <w:tcPr>
            <w:vAlign w:val="center"/>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має право міська рада, на виконання рішення суду, надавати дозвіл на виготовлення технічної документації із землеустрою щодо встановлення (відновлення) меж земельної ділянки в натурі (на місцевості) с/г призначення для передачі у власність громадянину згідно ЗУ "Про порядок виділення в натурі (на місцевості) земельних ділянок власникам земельних часток (паїв)</w:t>
            </w:r>
          </w:p>
        </w:tc>
        <w:tc>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цей час ні, чекаємо на зміни в законі. Відповідно до пп. 6 п. 27 розділу Х Земельного кодексу -  формування земельних ділянок сільськогосподарського призначення,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 крім тих, що передаються в оренду відповідно до підпункту 2 цього пункту, забороняється;</w:t>
            </w:r>
          </w:p>
        </w:tc>
      </w:tr>
      <w:tr>
        <w:trPr>
          <w:cantSplit w:val="0"/>
          <w:tblHeader w:val="0"/>
        </w:trPr>
        <w:tc>
          <w:tcPr>
            <w:vAlign w:val="center"/>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може землевпорядник із земельною комісією без дозволу виходити на розгляду земельних спорів?</w:t>
            </w:r>
          </w:p>
        </w:tc>
        <w:tc>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є порядок розгляду земельних спорів? Якщо ні, рекомендуємо прийняти рішення, можливо затвердити положення де прописати всі спірні питання щодо надання  дозволів та можливості обстеження об’єкту земельних спорів. Але, слід враховувати загальні вимоги щодо захисту приватної власності, без дозволу власника потрапити на територію приватного домоволодіння  можливо тільки за рішенням суду.</w:t>
            </w:r>
          </w:p>
        </w:tc>
      </w:tr>
      <w:tr>
        <w:trPr>
          <w:cantSplit w:val="0"/>
          <w:tblHeader w:val="0"/>
        </w:trPr>
        <w:tc>
          <w:tcPr>
            <w:vAlign w:val="center"/>
          </w:tcPr>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 робити з порушниками які заоралиля приблизно на 5 га комунальної власності?</w:t>
            </w:r>
          </w:p>
        </w:tc>
        <w:tc>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Доцільно представникам ОМС за допомогою правоохоронців визначити особу порушника, з метою застосування норм статті 53-1 «Самовільне зайняття земельної ділянки» </w:t>
            </w:r>
            <w:hyperlink r:id="rId23">
              <w:r w:rsidDel="00000000" w:rsidR="00000000" w:rsidRPr="00000000">
                <w:rPr>
                  <w:rFonts w:ascii="Times New Roman" w:cs="Times New Roman" w:eastAsia="Times New Roman" w:hAnsi="Times New Roman"/>
                  <w:color w:val="0563c1"/>
                  <w:u w:val="single"/>
                  <w:rtl w:val="0"/>
                </w:rPr>
                <w:t xml:space="preserve">Кодексу України про адміністративні правопорушення</w:t>
              </w:r>
            </w:hyperlink>
            <w:r w:rsidDel="00000000" w:rsidR="00000000" w:rsidRPr="00000000">
              <w:rPr>
                <w:rFonts w:ascii="Times New Roman" w:cs="Times New Roman" w:eastAsia="Times New Roman" w:hAnsi="Times New Roman"/>
                <w:rtl w:val="0"/>
              </w:rPr>
              <w:t xml:space="preserve">. Також в подальшому доцільно скласти відповідні акти, зробити розрахунок недоотриманої орендної плати та звернутись з відповідним позовом до суду.</w:t>
            </w:r>
          </w:p>
        </w:tc>
      </w:tr>
      <w:tr>
        <w:trPr>
          <w:cantSplit w:val="0"/>
          <w:tblHeader w:val="0"/>
        </w:trPr>
        <w:tc>
          <w:tcPr>
            <w:vAlign w:val="center"/>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 якої дати обчислюється дата закінчення договору оренди земельної ділянки, укладеного з врахуванням вимог п.27 Розділу Х ЗКУ: з дати засвідчення договору оренди КЕП сторонами чи з дати реєстрації його в РВА?</w:t>
            </w:r>
            <w:r w:rsidDel="00000000" w:rsidR="00000000" w:rsidRPr="00000000">
              <w:rPr>
                <w:rtl w:val="0"/>
              </w:rPr>
            </w:r>
          </w:p>
        </w:tc>
        <w:tc>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положень ст. 19 Закону України про оренду землі - дата закінчення дії договору оренди обчислюється від дати його укладення. Право оренди земельної ділянки виникає з моменту державної реєстрації такого права. З метою уникнення непорозумінь дату закінчення договору оренди доцільно зазначати безпосередньо в тексті договору.</w:t>
            </w:r>
          </w:p>
        </w:tc>
      </w:tr>
      <w:tr>
        <w:trPr>
          <w:cantSplit w:val="0"/>
          <w:tblHeader w:val="0"/>
        </w:trPr>
        <w:tc>
          <w:tcPr>
            <w:vAlign w:val="center"/>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Чи доцільно вводити посаду інспектора з державного контролю за використанням земель в даний час?</w:t>
            </w:r>
            <w:r w:rsidDel="00000000" w:rsidR="00000000" w:rsidRPr="00000000">
              <w:rPr>
                <w:rtl w:val="0"/>
              </w:rPr>
            </w:r>
          </w:p>
        </w:tc>
        <w:tc>
          <w:tcPr/>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доцільно. В більшості громад що розташовані в відносно безпечних регіонах і в яких відсутні активні бойові дії, введення контролю за використанням та охороною земель а також призначення відповідальних осіб дозволить збільшити ефективність, та підвищити надходження до бюджету.</w:t>
            </w:r>
          </w:p>
        </w:tc>
      </w:tr>
      <w:tr>
        <w:trPr>
          <w:cantSplit w:val="0"/>
          <w:tblHeader w:val="0"/>
        </w:trPr>
        <w:tc>
          <w:tcPr>
            <w:vAlign w:val="center"/>
          </w:tcPr>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p w:rsidR="00000000" w:rsidDel="00000000" w:rsidP="00000000" w:rsidRDefault="00000000" w:rsidRPr="00000000" w14:paraId="0000014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Чи може суд накласти арешт на земельні ділянки у військовий час?</w:t>
            </w:r>
            <w:r w:rsidDel="00000000" w:rsidR="00000000" w:rsidRPr="00000000">
              <w:rPr>
                <w:rtl w:val="0"/>
              </w:rPr>
            </w:r>
          </w:p>
        </w:tc>
        <w:tc>
          <w:tcPr/>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жодних обмежень стосовно обмежень повноважень судових органів у сфері земельних відносин під час дії воєнного стану не встановлено.</w:t>
            </w:r>
          </w:p>
        </w:tc>
      </w:tr>
      <w:tr>
        <w:trPr>
          <w:cantSplit w:val="0"/>
          <w:tblHeader w:val="0"/>
        </w:trPr>
        <w:tc>
          <w:tcPr>
            <w:vAlign w:val="center"/>
          </w:tcPr>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позовом громадянина суд вирішив:</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визнати протиправним та скасувати рішення ради про відмову у наданні дозволу на розробку проекту землеустрою щодо відведення земельної ділянки у власність для ведення особистого селянського господарства, прийняте до набрання чинності ЗУ «Про внесення змін до деяких законодавчих актів України щодо створення умов для забезпечення продовольчої безпеки в умовах воєнного стану»; </w:t>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повторно розглянути заяву громадянина про надання дозволу на розробку проекту землеустрою щодо відведення земельної у власність для ведення особистого селянського господарства і прийняти рішення, з урахуванням правової оцінки, наданої судом. </w:t>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Рішення набрало законної сили 26.04.2022 року. </w:t>
            </w:r>
          </w:p>
          <w:p w:rsidR="00000000" w:rsidDel="00000000" w:rsidP="00000000" w:rsidRDefault="00000000" w:rsidRPr="00000000" w14:paraId="000001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У такому разі рада повинна керуватися вимогами п. 27 Розділу Х Земельного кодексу України чи рішенням суду? Згідно ч. 2 ст. 13 Закону України "Про судоустрій і статус суддів" судові рішення, що набрали законної сили, є обов'язковими до виконання всіма органами державної влади, органами місцевого самоврядування</w:t>
            </w:r>
            <w:r w:rsidDel="00000000" w:rsidR="00000000" w:rsidRPr="00000000">
              <w:rPr>
                <w:rtl w:val="0"/>
              </w:rPr>
            </w:r>
          </w:p>
        </w:tc>
        <w:tc>
          <w:tcPr/>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зазначеному випадку орган місцевого самоврядування відкладає розгляд заяви про надання дозволу на розробку проекту землеустрою щодо відведення земельної ділянки у власність для ведення особистого селянського господарства, про що письмово повідомляє заявника з посиланням на норми на пп. 5 п. 27 Розділу Х Земельного кодексу України та неможливість прийняття відповідного рішення. Повторно розглянути заяву громадянина про надання дозволу на розробку проекту землеустрою щодо відведення земельної у власність для ведення особистого селянського господарства і прийняти рішення, з урахуванням правової оцінки, наданої судом доцільно на першій же сесії ради після закінчення дії правового режиму Воєнного стану на відповідній території.</w:t>
            </w:r>
          </w:p>
        </w:tc>
      </w:tr>
    </w:tbl>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НПА, що згадані у цьому роз’ясненні:</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Конституція України від 28.06.1996 № 254к/96-ВР. Режим доступу до ресурсу: </w:t>
      </w:r>
      <w:hyperlink r:id="rId24">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https://zakon.rada.gov.ua/laws/show/254%D0%BA/96-%D0%B2%D1%80#Text</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Земельний кодекс України від 25.10.2001 № 2768-III. Режим доступу до ресурсу: </w:t>
      </w:r>
      <w:hyperlink r:id="rId2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https://zakon.rada.gov.ua/laws/show/2768-14#Text</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Водний кодекс України від 06.06.1995 № 213/95-ВР.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https://zakon.rada.gov.ua/laws/show/213/95-%D0%B2%D1%80#Text</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Кодекс цивільного захисту України від 02.10.2012 № 5403-VI. Режим доступу до ресурсу: </w:t>
      </w:r>
      <w:hyperlink r:id="rId2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https://zakon.rada.gov.ua/laws/show/5403-17#Text</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Кодекс України про адміністративні правопорушення  від 07.12.1984 № 8073-X.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https://zakon.rada.gov.ua/laws/show/80731-10#Text</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Закон України від 24.03.2022 № 2145-IX. Режим доступу до ресурсу: </w:t>
      </w:r>
      <w:hyperlink r:id="rId29">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https://zakon.rada.gov.ua/laws/show/2145-20#Text</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оренду землі» Закон України від 06.10.1998 № 161-XIV.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30">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https://zakon.rada.gov.ua/laws/show/161-14#Text</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затвердження форми книги реєстрації землеволодінь і землекористувань в умовах воєнного стану» Мінагрополітики; Наказ, Форма типового документа від 11.04.2022 № 219. Режим доступу до ресурсу: </w:t>
      </w:r>
      <w:hyperlink r:id="rId3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https://zakon.rada.gov.ua/laws/show/z0429-22#Text</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внесення змін до деяких законодавчих актів України щодо особливостей регулювання земельних відносин в умовах воєнного стану» Закон України від 12.05.2022 № 2247-IX.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3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https://zakon.rada.gov.ua/laws/show/2247-20#Text</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охорону культурної спадщини» Закон України від 08.06.2000 № 1805-III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33">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https://zakon.rada.gov.ua/laws/show/1805-14#Text</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державну реєстрацію речових прав на нерухоме майно та їх обтяжень» Закон України від 01.07.2004 № 1952-IV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34">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https://zakon.rada.gov.ua/laws/show/1952-15#Text</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внесення змін до Податкового кодексу України та інших законодавчих актів України щодо дії норм на період дії воєнного стану» Закон України від 15.03.2022 № 2120-IX </w:t>
      </w:r>
      <w:hyperlink r:id="rId3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https://zakon.rada.gov.ua/laws/show/2120-20#Text</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 затвердження Порядку ведення Державного земельного кадастру». Постанова Кабінету Міністрів України від 17.10.2012 № 1051. Режим доступу до ресурсу: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36">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https://zakon.rada.gov.ua/laws/show/1051-2012-%D0%BF#Text</w:t>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after="0" w:line="276" w:lineRule="auto"/>
        <w:jc w:val="center"/>
        <w:rPr>
          <w:rFonts w:ascii="Times New Roman" w:cs="Times New Roman" w:eastAsia="Times New Roman" w:hAnsi="Times New Roman"/>
        </w:rPr>
      </w:pPr>
      <w:bookmarkStart w:colFirst="0" w:colLast="0" w:name="_heading=h.30j0zll" w:id="1"/>
      <w:bookmarkEnd w:id="1"/>
      <w:r w:rsidDel="00000000" w:rsidR="00000000" w:rsidRPr="00000000">
        <w:rPr>
          <w:rFonts w:ascii="Calibri" w:cs="Calibri" w:eastAsia="Calibri" w:hAnsi="Calibri"/>
          <w:i w:val="1"/>
          <w:sz w:val="28"/>
          <w:szCs w:val="28"/>
          <w:rtl w:val="0"/>
        </w:rPr>
        <w:t xml:space="preserve">(с) Ця публікація стала можливою завдяки щирій підтримці американського народу, наданій через Агентство США з міжнародного розвитку (USAID). Зміст є відповідальністю Глобал Ком'юнітіз (Global Communities) і не обов'язково відображає точку зору USAID чи Уряду Сполучених Штатів.</w:t>
      </w:r>
      <w:r w:rsidDel="00000000" w:rsidR="00000000" w:rsidRPr="00000000">
        <w:rPr>
          <w:rtl w:val="0"/>
        </w:rPr>
      </w:r>
    </w:p>
    <w:sectPr>
      <w:headerReference r:id="rId37" w:type="default"/>
      <w:pgSz w:h="11906" w:w="16838" w:orient="landscape"/>
      <w:pgMar w:bottom="850" w:top="1134" w:left="1134" w:right="1134" w:header="144"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Запитання отримані від представників ОМС під час вебінару «Земельні ресурси – як основа ефективної релокації», проведеного Програмою USAID DOBRE у співпраці з ВАОТГ.</w:t>
      </w:r>
      <w:r w:rsidDel="00000000" w:rsidR="00000000" w:rsidRPr="00000000">
        <w:rPr>
          <w:rtl w:val="0"/>
        </w:rPr>
      </w:r>
    </w:p>
  </w:footnote>
  <w:footnote w:id="1">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Далі – Закон № 2145.</w:t>
      </w:r>
    </w:p>
  </w:footnote>
  <w:footnote w:id="2">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Далі – ЗКУ.</w:t>
      </w:r>
    </w:p>
  </w:footnote>
  <w:footnote w:id="3">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Далі Закон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2247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14324" cy="1011744"/>
          <wp:effectExtent b="0" l="0" r="0" t="0"/>
          <wp:docPr id="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14324" cy="1011744"/>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16033" cy="963299"/>
          <wp:effectExtent b="0" l="0" r="0" t="0"/>
          <wp:docPr descr="C:\Users\User\Downloads\Logo VAOTG_01.jpg" id="22" name="image1.jpg"/>
          <a:graphic>
            <a:graphicData uri="http://schemas.openxmlformats.org/drawingml/2006/picture">
              <pic:pic>
                <pic:nvPicPr>
                  <pic:cNvPr descr="C:\Users\User\Downloads\Logo VAOTG_01.jpg" id="0" name="image1.jpg"/>
                  <pic:cNvPicPr preferRelativeResize="0"/>
                </pic:nvPicPr>
                <pic:blipFill>
                  <a:blip r:embed="rId2"/>
                  <a:srcRect b="0" l="0" r="0" t="0"/>
                  <a:stretch>
                    <a:fillRect/>
                  </a:stretch>
                </pic:blipFill>
                <pic:spPr>
                  <a:xfrm>
                    <a:off x="0" y="0"/>
                    <a:ext cx="1016033" cy="963299"/>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7576184</wp:posOffset>
          </wp:positionH>
          <wp:positionV relativeFrom="paragraph">
            <wp:posOffset>13334</wp:posOffset>
          </wp:positionV>
          <wp:extent cx="1970577" cy="985012"/>
          <wp:effectExtent b="0" l="0" r="0" t="0"/>
          <wp:wrapNone/>
          <wp:docPr id="2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970577" cy="985012"/>
                  </a:xfrm>
                  <a:prstGeom prst="rect"/>
                  <a:ln/>
                </pic:spPr>
              </pic:pic>
            </a:graphicData>
          </a:graphic>
        </wp:anchor>
      </w:drawing>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4154F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4154F4"/>
    <w:rPr>
      <w:sz w:val="20"/>
      <w:szCs w:val="20"/>
    </w:rPr>
  </w:style>
  <w:style w:type="character" w:styleId="FootnoteReference">
    <w:name w:val="footnote reference"/>
    <w:basedOn w:val="DefaultParagraphFont"/>
    <w:uiPriority w:val="99"/>
    <w:semiHidden w:val="1"/>
    <w:unhideWhenUsed w:val="1"/>
    <w:rsid w:val="004154F4"/>
    <w:rPr>
      <w:vertAlign w:val="superscript"/>
    </w:rPr>
  </w:style>
  <w:style w:type="table" w:styleId="TableGrid">
    <w:name w:val="Table Grid"/>
    <w:basedOn w:val="TableNormal"/>
    <w:uiPriority w:val="39"/>
    <w:rsid w:val="00DC5A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vps2" w:customStyle="1">
    <w:name w:val="rvps2"/>
    <w:basedOn w:val="Normal"/>
    <w:rsid w:val="00DC5ADB"/>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ListParagraph">
    <w:name w:val="List Paragraph"/>
    <w:basedOn w:val="Normal"/>
    <w:uiPriority w:val="34"/>
    <w:qFormat w:val="1"/>
    <w:rsid w:val="00DC5ADB"/>
    <w:pPr>
      <w:ind w:left="720"/>
      <w:contextualSpacing w:val="1"/>
    </w:pPr>
  </w:style>
  <w:style w:type="character" w:styleId="CommentReference">
    <w:name w:val="annotation reference"/>
    <w:basedOn w:val="DefaultParagraphFont"/>
    <w:uiPriority w:val="99"/>
    <w:semiHidden w:val="1"/>
    <w:unhideWhenUsed w:val="1"/>
    <w:rsid w:val="002647A2"/>
    <w:rPr>
      <w:sz w:val="16"/>
      <w:szCs w:val="16"/>
    </w:rPr>
  </w:style>
  <w:style w:type="paragraph" w:styleId="CommentText">
    <w:name w:val="annotation text"/>
    <w:basedOn w:val="Normal"/>
    <w:link w:val="CommentTextChar"/>
    <w:uiPriority w:val="99"/>
    <w:unhideWhenUsed w:val="1"/>
    <w:rsid w:val="002647A2"/>
    <w:pPr>
      <w:spacing w:line="240" w:lineRule="auto"/>
    </w:pPr>
    <w:rPr>
      <w:sz w:val="20"/>
      <w:szCs w:val="20"/>
    </w:rPr>
  </w:style>
  <w:style w:type="character" w:styleId="CommentTextChar" w:customStyle="1">
    <w:name w:val="Comment Text Char"/>
    <w:basedOn w:val="DefaultParagraphFont"/>
    <w:link w:val="CommentText"/>
    <w:uiPriority w:val="99"/>
    <w:rsid w:val="002647A2"/>
    <w:rPr>
      <w:sz w:val="20"/>
      <w:szCs w:val="20"/>
    </w:rPr>
  </w:style>
  <w:style w:type="paragraph" w:styleId="CommentSubject">
    <w:name w:val="annotation subject"/>
    <w:basedOn w:val="CommentText"/>
    <w:next w:val="CommentText"/>
    <w:link w:val="CommentSubjectChar"/>
    <w:uiPriority w:val="99"/>
    <w:semiHidden w:val="1"/>
    <w:unhideWhenUsed w:val="1"/>
    <w:rsid w:val="002647A2"/>
    <w:rPr>
      <w:b w:val="1"/>
      <w:bCs w:val="1"/>
    </w:rPr>
  </w:style>
  <w:style w:type="character" w:styleId="CommentSubjectChar" w:customStyle="1">
    <w:name w:val="Comment Subject Char"/>
    <w:basedOn w:val="CommentTextChar"/>
    <w:link w:val="CommentSubject"/>
    <w:uiPriority w:val="99"/>
    <w:semiHidden w:val="1"/>
    <w:rsid w:val="002647A2"/>
    <w:rPr>
      <w:b w:val="1"/>
      <w:bCs w:val="1"/>
      <w:sz w:val="20"/>
      <w:szCs w:val="20"/>
    </w:rPr>
  </w:style>
  <w:style w:type="paragraph" w:styleId="BalloonText">
    <w:name w:val="Balloon Text"/>
    <w:basedOn w:val="Normal"/>
    <w:link w:val="BalloonTextChar"/>
    <w:uiPriority w:val="99"/>
    <w:semiHidden w:val="1"/>
    <w:unhideWhenUsed w:val="1"/>
    <w:rsid w:val="00D917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17EA"/>
    <w:rPr>
      <w:rFonts w:ascii="Segoe UI" w:cs="Segoe UI" w:hAnsi="Segoe UI"/>
      <w:sz w:val="18"/>
      <w:szCs w:val="18"/>
    </w:rPr>
  </w:style>
  <w:style w:type="character" w:styleId="dat" w:customStyle="1">
    <w:name w:val="dat"/>
    <w:basedOn w:val="DefaultParagraphFont"/>
    <w:rsid w:val="00D917EA"/>
  </w:style>
  <w:style w:type="paragraph" w:styleId="NormalWeb">
    <w:name w:val="Normal (Web)"/>
    <w:basedOn w:val="Normal"/>
    <w:uiPriority w:val="99"/>
    <w:semiHidden w:val="1"/>
    <w:unhideWhenUsed w:val="1"/>
    <w:rsid w:val="00D917EA"/>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Emphasis">
    <w:name w:val="Emphasis"/>
    <w:basedOn w:val="DefaultParagraphFont"/>
    <w:uiPriority w:val="20"/>
    <w:qFormat w:val="1"/>
    <w:rsid w:val="00D917EA"/>
    <w:rPr>
      <w:i w:val="1"/>
      <w:iCs w:val="1"/>
    </w:rPr>
  </w:style>
  <w:style w:type="character" w:styleId="Hyperlink">
    <w:name w:val="Hyperlink"/>
    <w:basedOn w:val="DefaultParagraphFont"/>
    <w:uiPriority w:val="99"/>
    <w:unhideWhenUsed w:val="1"/>
    <w:rsid w:val="008D65CB"/>
    <w:rPr>
      <w:color w:val="0563c1" w:themeColor="hyperlink"/>
      <w:u w:val="single"/>
    </w:rPr>
  </w:style>
  <w:style w:type="paragraph" w:styleId="Header">
    <w:name w:val="header"/>
    <w:basedOn w:val="Normal"/>
    <w:link w:val="HeaderChar"/>
    <w:uiPriority w:val="99"/>
    <w:unhideWhenUsed w:val="1"/>
    <w:rsid w:val="0003006D"/>
    <w:pPr>
      <w:tabs>
        <w:tab w:val="center" w:pos="4986"/>
        <w:tab w:val="right" w:pos="9973"/>
      </w:tabs>
      <w:spacing w:after="0" w:line="240" w:lineRule="auto"/>
    </w:pPr>
  </w:style>
  <w:style w:type="character" w:styleId="HeaderChar" w:customStyle="1">
    <w:name w:val="Header Char"/>
    <w:basedOn w:val="DefaultParagraphFont"/>
    <w:link w:val="Header"/>
    <w:uiPriority w:val="99"/>
    <w:rsid w:val="0003006D"/>
  </w:style>
  <w:style w:type="paragraph" w:styleId="Footer">
    <w:name w:val="footer"/>
    <w:basedOn w:val="Normal"/>
    <w:link w:val="FooterChar"/>
    <w:uiPriority w:val="99"/>
    <w:unhideWhenUsed w:val="1"/>
    <w:rsid w:val="0003006D"/>
    <w:pPr>
      <w:tabs>
        <w:tab w:val="center" w:pos="4986"/>
        <w:tab w:val="right" w:pos="9973"/>
      </w:tabs>
      <w:spacing w:after="0" w:line="240" w:lineRule="auto"/>
    </w:pPr>
  </w:style>
  <w:style w:type="character" w:styleId="FooterChar" w:customStyle="1">
    <w:name w:val="Footer Char"/>
    <w:basedOn w:val="DefaultParagraphFont"/>
    <w:link w:val="Footer"/>
    <w:uiPriority w:val="99"/>
    <w:rsid w:val="0003006D"/>
  </w:style>
  <w:style w:type="character" w:styleId="FollowedHyperlink">
    <w:name w:val="FollowedHyperlink"/>
    <w:basedOn w:val="DefaultParagraphFont"/>
    <w:uiPriority w:val="99"/>
    <w:semiHidden w:val="1"/>
    <w:unhideWhenUsed w:val="1"/>
    <w:rsid w:val="002E000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zakon.rada.gov.ua/laws/show/1952-15#Text" TargetMode="External"/><Relationship Id="rId22" Type="http://schemas.openxmlformats.org/officeDocument/2006/relationships/hyperlink" Target="https://zakon.rada.gov.ua/laws/show/2120-20#Text" TargetMode="External"/><Relationship Id="rId21" Type="http://schemas.openxmlformats.org/officeDocument/2006/relationships/hyperlink" Target="https://zakon.rada.gov.ua/laws/show/1051-2012-%D0%BF#Text" TargetMode="External"/><Relationship Id="rId24" Type="http://schemas.openxmlformats.org/officeDocument/2006/relationships/hyperlink" Target="https://zakon.rada.gov.ua/laws/show/254%D0%BA/96-%D0%B2%D1%80#Text" TargetMode="External"/><Relationship Id="rId23" Type="http://schemas.openxmlformats.org/officeDocument/2006/relationships/hyperlink" Target="https://zakon.rada.gov.ua/laws/show/80731-10#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2145-20#Text" TargetMode="External"/><Relationship Id="rId26" Type="http://schemas.openxmlformats.org/officeDocument/2006/relationships/hyperlink" Target="https://zakon.rada.gov.ua/laws/show/213/95-%D0%B2%D1%80#Text" TargetMode="External"/><Relationship Id="rId25" Type="http://schemas.openxmlformats.org/officeDocument/2006/relationships/hyperlink" Target="https://zakon.rada.gov.ua/laws/show/2768-14#Text" TargetMode="External"/><Relationship Id="rId28" Type="http://schemas.openxmlformats.org/officeDocument/2006/relationships/hyperlink" Target="https://zakon.rada.gov.ua/laws/show/80731-10#Text" TargetMode="External"/><Relationship Id="rId27" Type="http://schemas.openxmlformats.org/officeDocument/2006/relationships/hyperlink" Target="https://zakon.rada.gov.ua/laws/show/5403-17#Tex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zakon.rada.gov.ua/laws/show/2145-20#Text" TargetMode="External"/><Relationship Id="rId7" Type="http://schemas.openxmlformats.org/officeDocument/2006/relationships/customXml" Target="../customXML/item1.xml"/><Relationship Id="rId8" Type="http://schemas.openxmlformats.org/officeDocument/2006/relationships/hyperlink" Target="https://zakon.rada.gov.ua/laws/show/2145-20#Text" TargetMode="External"/><Relationship Id="rId31" Type="http://schemas.openxmlformats.org/officeDocument/2006/relationships/hyperlink" Target="https://zakon.rada.gov.ua/laws/show/z0429-22#Text" TargetMode="External"/><Relationship Id="rId30" Type="http://schemas.openxmlformats.org/officeDocument/2006/relationships/hyperlink" Target="https://zakon.rada.gov.ua/laws/show/161-14#Text" TargetMode="External"/><Relationship Id="rId11" Type="http://schemas.openxmlformats.org/officeDocument/2006/relationships/hyperlink" Target="https://zakon.rada.gov.ua/laws/show/2145-20#Text" TargetMode="External"/><Relationship Id="rId33" Type="http://schemas.openxmlformats.org/officeDocument/2006/relationships/hyperlink" Target="https://zakon.rada.gov.ua/laws/show/1805-14#Text" TargetMode="External"/><Relationship Id="rId10" Type="http://schemas.openxmlformats.org/officeDocument/2006/relationships/hyperlink" Target="https://zakon.rada.gov.ua/laws/show/2145-20#Text" TargetMode="External"/><Relationship Id="rId32" Type="http://schemas.openxmlformats.org/officeDocument/2006/relationships/hyperlink" Target="https://zakon.rada.gov.ua/laws/show/2247-20#Text" TargetMode="External"/><Relationship Id="rId13" Type="http://schemas.openxmlformats.org/officeDocument/2006/relationships/hyperlink" Target="https://zakon.rada.gov.ua/laws/show/213/95-%D0%B2%D1%80#Text" TargetMode="External"/><Relationship Id="rId35" Type="http://schemas.openxmlformats.org/officeDocument/2006/relationships/hyperlink" Target="https://zakon.rada.gov.ua/laws/show/2120-20#Text" TargetMode="External"/><Relationship Id="rId12" Type="http://schemas.openxmlformats.org/officeDocument/2006/relationships/hyperlink" Target="https://zakon.rada.gov.ua/laws/show/2768-14#Text" TargetMode="External"/><Relationship Id="rId34" Type="http://schemas.openxmlformats.org/officeDocument/2006/relationships/hyperlink" Target="https://zakon.rada.gov.ua/laws/show/1952-15#Text" TargetMode="External"/><Relationship Id="rId15" Type="http://schemas.openxmlformats.org/officeDocument/2006/relationships/hyperlink" Target="https://zakon.rada.gov.ua/laws/show/5403-17#Text" TargetMode="External"/><Relationship Id="rId37" Type="http://schemas.openxmlformats.org/officeDocument/2006/relationships/header" Target="header1.xml"/><Relationship Id="rId14" Type="http://schemas.openxmlformats.org/officeDocument/2006/relationships/hyperlink" Target="https://zakon.rada.gov.ua/laws/show/254%D0%BA/96-%D0%B2%D1%80#Text" TargetMode="External"/><Relationship Id="rId36" Type="http://schemas.openxmlformats.org/officeDocument/2006/relationships/hyperlink" Target="https://zakon.rada.gov.ua/laws/show/1051-2012-%D0%BF#Text" TargetMode="External"/><Relationship Id="rId17" Type="http://schemas.openxmlformats.org/officeDocument/2006/relationships/hyperlink" Target="https://zakon.rada.gov.ua/laws/show/z0429-22#Text" TargetMode="External"/><Relationship Id="rId16" Type="http://schemas.openxmlformats.org/officeDocument/2006/relationships/hyperlink" Target="https://zakon.rada.gov.ua/laws/show/161-14#Text" TargetMode="External"/><Relationship Id="rId19" Type="http://schemas.openxmlformats.org/officeDocument/2006/relationships/hyperlink" Target="https://zakon.rada.gov.ua/laws/show/1805-14#Text" TargetMode="External"/><Relationship Id="rId18" Type="http://schemas.openxmlformats.org/officeDocument/2006/relationships/hyperlink" Target="https://zakon.rada.gov.ua/laws/show/2247-20#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 Id="rId3" Type="http://schemas.openxmlformats.org/officeDocument/2006/relationships/image" Target="media/image3.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kzkZvV2D6Oksby9kyi238uLaA==">AMUW2mVxo7IW0Ii9F0eyxGptb4vj85Pfg90MtXPSBCSgjwTAGQhPEej+fTBiJwZaos4mAPHpKTXQy3idbSJnHUi5cJhEbnuRVOMGZzaAV2G2Zyv9/f4aKsu6CVKzTSlChmzi+CUtQ3Q0oJxvlyL6z7Nf6ALhwujEbQ==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2022-10-12T12:36:00Z</dcterms:created>
  <dc:creator>Vira Kozina</dc:creator>
</cp:coreProperties>
</file>